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18" w:rsidRDefault="00B44C18"/>
    <w:p w:rsidR="00B44C18" w:rsidRPr="00B44C18" w:rsidRDefault="00B44C18" w:rsidP="00B44C18">
      <w:pPr>
        <w:keepNext/>
        <w:ind w:left="720"/>
        <w:outlineLvl w:val="2"/>
        <w:rPr>
          <w:rFonts w:ascii="Arial Narrow" w:hAnsi="Arial Narrow" w:cs="Arial"/>
          <w:b/>
        </w:rPr>
      </w:pPr>
      <w:r>
        <w:rPr>
          <w:b/>
          <w:noProof/>
          <w:lang w:eastAsia="en-GB"/>
        </w:rPr>
        <w:drawing>
          <wp:anchor distT="0" distB="0" distL="114300" distR="114300" simplePos="0" relativeHeight="251659264" behindDoc="1" locked="0" layoutInCell="1" allowOverlap="1">
            <wp:simplePos x="0" y="0"/>
            <wp:positionH relativeFrom="column">
              <wp:posOffset>2476500</wp:posOffset>
            </wp:positionH>
            <wp:positionV relativeFrom="paragraph">
              <wp:posOffset>-342900</wp:posOffset>
            </wp:positionV>
            <wp:extent cx="1066800" cy="1143000"/>
            <wp:effectExtent l="0" t="0" r="0" b="0"/>
            <wp:wrapTight wrapText="bothSides">
              <wp:wrapPolygon edited="0">
                <wp:start x="0" y="0"/>
                <wp:lineTo x="0" y="21240"/>
                <wp:lineTo x="21214" y="21240"/>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pic:spPr>
                </pic:pic>
              </a:graphicData>
            </a:graphic>
            <wp14:sizeRelH relativeFrom="page">
              <wp14:pctWidth>0</wp14:pctWidth>
            </wp14:sizeRelH>
            <wp14:sizeRelV relativeFrom="page">
              <wp14:pctHeight>0</wp14:pctHeight>
            </wp14:sizeRelV>
          </wp:anchor>
        </w:drawing>
      </w:r>
    </w:p>
    <w:p w:rsidR="00B44C18" w:rsidRPr="00B44C18" w:rsidRDefault="00B44C18" w:rsidP="00B44C18">
      <w:pPr>
        <w:rPr>
          <w:rFonts w:cs="Arial"/>
          <w:b/>
        </w:rPr>
      </w:pPr>
    </w:p>
    <w:p w:rsidR="00B44C18" w:rsidRPr="00B44C18" w:rsidRDefault="00B44C18" w:rsidP="00B44C18">
      <w:pPr>
        <w:jc w:val="center"/>
        <w:rPr>
          <w:rFonts w:cs="Arial"/>
          <w:sz w:val="22"/>
          <w:szCs w:val="22"/>
        </w:rPr>
      </w:pPr>
      <w:r w:rsidRPr="00B44C18">
        <w:rPr>
          <w:rFonts w:cs="Arial"/>
          <w:b/>
          <w:sz w:val="28"/>
          <w:szCs w:val="28"/>
        </w:rPr>
        <w:tab/>
      </w:r>
      <w:r w:rsidRPr="00B44C18">
        <w:rPr>
          <w:rFonts w:cs="Arial"/>
          <w:b/>
          <w:sz w:val="28"/>
          <w:szCs w:val="28"/>
        </w:rPr>
        <w:tab/>
      </w:r>
      <w:r w:rsidRPr="00B44C18">
        <w:rPr>
          <w:rFonts w:cs="Arial"/>
          <w:b/>
          <w:sz w:val="28"/>
          <w:szCs w:val="28"/>
        </w:rPr>
        <w:tab/>
      </w:r>
      <w:r w:rsidRPr="00B44C18">
        <w:rPr>
          <w:rFonts w:cs="Arial"/>
          <w:b/>
          <w:sz w:val="28"/>
          <w:szCs w:val="28"/>
        </w:rPr>
        <w:tab/>
      </w:r>
      <w:r w:rsidRPr="00B44C18">
        <w:rPr>
          <w:rFonts w:cs="Arial"/>
          <w:b/>
          <w:sz w:val="28"/>
          <w:szCs w:val="28"/>
        </w:rPr>
        <w:tab/>
      </w:r>
      <w:r w:rsidRPr="00B44C18">
        <w:rPr>
          <w:rFonts w:cs="Arial"/>
          <w:b/>
          <w:sz w:val="28"/>
          <w:szCs w:val="28"/>
        </w:rPr>
        <w:tab/>
      </w:r>
      <w:r w:rsidRPr="00B44C18">
        <w:rPr>
          <w:rFonts w:cs="Arial"/>
          <w:sz w:val="22"/>
          <w:szCs w:val="22"/>
        </w:rPr>
        <w:t xml:space="preserve"> </w:t>
      </w:r>
    </w:p>
    <w:p w:rsidR="00B44C18" w:rsidRPr="00B44C18" w:rsidRDefault="00B44C18" w:rsidP="00B44C18">
      <w:pPr>
        <w:jc w:val="center"/>
        <w:rPr>
          <w:rFonts w:cs="Arial"/>
          <w:b/>
          <w:sz w:val="28"/>
          <w:szCs w:val="28"/>
        </w:rPr>
      </w:pPr>
    </w:p>
    <w:p w:rsidR="00B44C18" w:rsidRPr="00B44C18" w:rsidRDefault="00B44C18" w:rsidP="00B44C18">
      <w:pPr>
        <w:jc w:val="center"/>
        <w:rPr>
          <w:rFonts w:cs="Arial"/>
          <w:b/>
          <w:sz w:val="28"/>
          <w:szCs w:val="28"/>
        </w:rPr>
      </w:pPr>
    </w:p>
    <w:p w:rsidR="00B44C18" w:rsidRPr="00B44C18" w:rsidRDefault="00B44C18" w:rsidP="00B44C18">
      <w:pPr>
        <w:jc w:val="center"/>
        <w:rPr>
          <w:rFonts w:cs="Arial"/>
          <w:b/>
          <w:sz w:val="28"/>
          <w:szCs w:val="28"/>
        </w:rPr>
      </w:pPr>
      <w:r w:rsidRPr="00B44C18">
        <w:rPr>
          <w:rFonts w:cs="Arial"/>
          <w:b/>
          <w:sz w:val="28"/>
          <w:szCs w:val="28"/>
        </w:rPr>
        <w:t>Thursday 28</w:t>
      </w:r>
      <w:r w:rsidRPr="00B44C18">
        <w:rPr>
          <w:rFonts w:cs="Arial"/>
          <w:b/>
          <w:sz w:val="28"/>
          <w:szCs w:val="28"/>
          <w:vertAlign w:val="superscript"/>
        </w:rPr>
        <w:t>th</w:t>
      </w:r>
      <w:r w:rsidRPr="00B44C18">
        <w:rPr>
          <w:rFonts w:cs="Arial"/>
          <w:b/>
          <w:sz w:val="28"/>
          <w:szCs w:val="28"/>
        </w:rPr>
        <w:t xml:space="preserve"> March 2019</w:t>
      </w:r>
    </w:p>
    <w:p w:rsidR="00B44C18" w:rsidRPr="00B44C18" w:rsidRDefault="00B44C18" w:rsidP="00B44C18">
      <w:pPr>
        <w:jc w:val="center"/>
        <w:rPr>
          <w:rFonts w:cs="Arial"/>
          <w:b/>
          <w:sz w:val="28"/>
          <w:szCs w:val="28"/>
        </w:rPr>
      </w:pPr>
      <w:r w:rsidRPr="00B44C18">
        <w:rPr>
          <w:rFonts w:cs="Arial"/>
          <w:b/>
          <w:sz w:val="28"/>
          <w:szCs w:val="28"/>
        </w:rPr>
        <w:t>TIME 10:00 – 13:00</w:t>
      </w:r>
    </w:p>
    <w:p w:rsidR="00B44C18" w:rsidRPr="00B44C18" w:rsidRDefault="00B44C18" w:rsidP="00B44C18">
      <w:pPr>
        <w:rPr>
          <w:rFonts w:cs="Arial"/>
          <w:b/>
          <w:sz w:val="28"/>
          <w:szCs w:val="28"/>
        </w:rPr>
      </w:pPr>
    </w:p>
    <w:tbl>
      <w:tblPr>
        <w:tblW w:w="0" w:type="auto"/>
        <w:tblLook w:val="04A0" w:firstRow="1" w:lastRow="0" w:firstColumn="1" w:lastColumn="0" w:noHBand="0" w:noVBand="1"/>
      </w:tblPr>
      <w:tblGrid>
        <w:gridCol w:w="1104"/>
        <w:gridCol w:w="8750"/>
      </w:tblGrid>
      <w:tr w:rsidR="00B44C18" w:rsidRPr="00B44C18" w:rsidTr="00DC4331">
        <w:tc>
          <w:tcPr>
            <w:tcW w:w="1104" w:type="dxa"/>
          </w:tcPr>
          <w:p w:rsidR="00B44C18" w:rsidRPr="00B44C18" w:rsidRDefault="00B44C18" w:rsidP="00B44C18">
            <w:pPr>
              <w:rPr>
                <w:rFonts w:cs="Arial"/>
                <w:sz w:val="28"/>
                <w:szCs w:val="28"/>
              </w:rPr>
            </w:pPr>
            <w:r w:rsidRPr="00B44C18">
              <w:rPr>
                <w:rFonts w:cs="Arial"/>
                <w:sz w:val="28"/>
                <w:szCs w:val="28"/>
              </w:rPr>
              <w:t>Venue:</w:t>
            </w:r>
          </w:p>
        </w:tc>
        <w:tc>
          <w:tcPr>
            <w:tcW w:w="8750" w:type="dxa"/>
          </w:tcPr>
          <w:p w:rsidR="00B44C18" w:rsidRPr="00B44C18" w:rsidRDefault="00B44C18" w:rsidP="00B44C18">
            <w:pPr>
              <w:rPr>
                <w:sz w:val="28"/>
                <w:szCs w:val="28"/>
              </w:rPr>
            </w:pPr>
            <w:r w:rsidRPr="00B44C18">
              <w:rPr>
                <w:rFonts w:cs="Arial"/>
                <w:color w:val="000000"/>
                <w:sz w:val="28"/>
                <w:szCs w:val="28"/>
              </w:rPr>
              <w:t>Willison Room, Hindlip Hall</w:t>
            </w:r>
          </w:p>
        </w:tc>
      </w:tr>
      <w:tr w:rsidR="00B44C18" w:rsidRPr="00B44C18" w:rsidTr="00DC4331">
        <w:trPr>
          <w:trHeight w:val="385"/>
        </w:trPr>
        <w:tc>
          <w:tcPr>
            <w:tcW w:w="1104" w:type="dxa"/>
          </w:tcPr>
          <w:p w:rsidR="00B44C18" w:rsidRPr="00B44C18" w:rsidRDefault="00B44C18" w:rsidP="00B44C18">
            <w:pPr>
              <w:rPr>
                <w:rFonts w:cs="Arial"/>
                <w:sz w:val="28"/>
                <w:szCs w:val="28"/>
              </w:rPr>
            </w:pPr>
          </w:p>
        </w:tc>
        <w:tc>
          <w:tcPr>
            <w:tcW w:w="8750" w:type="dxa"/>
          </w:tcPr>
          <w:p w:rsidR="00B44C18" w:rsidRPr="00B44C18" w:rsidRDefault="00B44C18" w:rsidP="00B44C18">
            <w:pPr>
              <w:rPr>
                <w:sz w:val="28"/>
                <w:szCs w:val="28"/>
              </w:rPr>
            </w:pPr>
          </w:p>
        </w:tc>
      </w:tr>
    </w:tbl>
    <w:p w:rsidR="00B44C18" w:rsidRPr="00B44C18" w:rsidRDefault="00B44C18" w:rsidP="00B44C18">
      <w:pPr>
        <w:tabs>
          <w:tab w:val="left" w:pos="4266"/>
        </w:tabs>
        <w:jc w:val="right"/>
        <w:rPr>
          <w:rFonts w:cs="Arial"/>
          <w:sz w:val="28"/>
          <w:szCs w:val="28"/>
        </w:rPr>
      </w:pPr>
      <w:r w:rsidRPr="00B44C18">
        <w:rPr>
          <w:rFonts w:cs="Arial"/>
          <w:sz w:val="28"/>
          <w:szCs w:val="28"/>
        </w:rPr>
        <w:tab/>
      </w:r>
      <w:r w:rsidRPr="00B44C18">
        <w:rPr>
          <w:rFonts w:cs="Arial"/>
          <w:sz w:val="28"/>
          <w:szCs w:val="28"/>
        </w:rPr>
        <w:tab/>
      </w:r>
      <w:r w:rsidRPr="00B44C18">
        <w:rPr>
          <w:rFonts w:cs="Arial"/>
          <w:sz w:val="28"/>
          <w:szCs w:val="28"/>
        </w:rPr>
        <w:tab/>
      </w:r>
      <w:r w:rsidRPr="00B44C18">
        <w:rPr>
          <w:rFonts w:cs="Arial"/>
          <w:sz w:val="28"/>
          <w:szCs w:val="28"/>
        </w:rPr>
        <w:tab/>
      </w:r>
      <w:r w:rsidRPr="00B44C18">
        <w:rPr>
          <w:rFonts w:cs="Arial"/>
          <w:sz w:val="28"/>
          <w:szCs w:val="28"/>
        </w:rPr>
        <w:tab/>
      </w:r>
      <w:r w:rsidRPr="00B44C18">
        <w:rPr>
          <w:rFonts w:cs="Arial"/>
          <w:sz w:val="28"/>
          <w:szCs w:val="28"/>
        </w:rPr>
        <w:tab/>
        <w:t>Derek Benson</w:t>
      </w:r>
    </w:p>
    <w:p w:rsidR="00B44C18" w:rsidRPr="00B44C18" w:rsidRDefault="00B44C18" w:rsidP="00B44C18">
      <w:pPr>
        <w:tabs>
          <w:tab w:val="left" w:pos="4266"/>
        </w:tabs>
        <w:jc w:val="right"/>
        <w:rPr>
          <w:rFonts w:cs="Arial"/>
          <w:sz w:val="28"/>
          <w:szCs w:val="28"/>
        </w:rPr>
      </w:pPr>
      <w:r w:rsidRPr="00B44C18">
        <w:rPr>
          <w:rFonts w:cs="Arial"/>
          <w:sz w:val="28"/>
          <w:szCs w:val="28"/>
        </w:rPr>
        <w:t>Independent Chair Safeguarding Adults Board</w:t>
      </w:r>
    </w:p>
    <w:p w:rsidR="00B44C18" w:rsidRPr="00B44C18" w:rsidRDefault="00B44C18" w:rsidP="00B44C18">
      <w:pPr>
        <w:jc w:val="right"/>
        <w:rPr>
          <w:rFonts w:cs="Arial"/>
          <w:sz w:val="28"/>
          <w:szCs w:val="28"/>
        </w:rPr>
      </w:pPr>
    </w:p>
    <w:p w:rsidR="00B44C18" w:rsidRDefault="00B44C18"/>
    <w:p w:rsidR="00B44C18" w:rsidRDefault="00B44C18"/>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9134"/>
        <w:gridCol w:w="1233"/>
      </w:tblGrid>
      <w:tr w:rsidR="00B44C18" w:rsidRPr="00B44C18" w:rsidTr="00DC4331">
        <w:trPr>
          <w:trHeight w:val="841"/>
        </w:trPr>
        <w:tc>
          <w:tcPr>
            <w:tcW w:w="11057" w:type="dxa"/>
            <w:gridSpan w:val="3"/>
            <w:shd w:val="clear" w:color="auto" w:fill="F2F2F2"/>
            <w:vAlign w:val="center"/>
          </w:tcPr>
          <w:p w:rsidR="00B44C18" w:rsidRPr="00B44C18" w:rsidRDefault="00B44C18" w:rsidP="00B44C18">
            <w:pPr>
              <w:ind w:left="34"/>
              <w:jc w:val="center"/>
              <w:rPr>
                <w:rFonts w:cs="Arial"/>
                <w:b/>
              </w:rPr>
            </w:pPr>
          </w:p>
          <w:p w:rsidR="00B44C18" w:rsidRPr="00B44C18" w:rsidRDefault="00B44C18" w:rsidP="00B44C18">
            <w:pPr>
              <w:ind w:left="34"/>
              <w:jc w:val="center"/>
              <w:rPr>
                <w:rFonts w:cs="Arial"/>
                <w:b/>
              </w:rPr>
            </w:pPr>
            <w:r w:rsidRPr="00B44C18">
              <w:rPr>
                <w:rFonts w:cs="Arial"/>
                <w:b/>
                <w:bCs/>
                <w:sz w:val="40"/>
                <w:szCs w:val="40"/>
                <w:lang w:val="fr-FR"/>
              </w:rPr>
              <w:t>AGENDA</w:t>
            </w:r>
          </w:p>
        </w:tc>
      </w:tr>
      <w:tr w:rsidR="00B44C18" w:rsidRPr="00B44C18" w:rsidTr="00DC4331">
        <w:trPr>
          <w:trHeight w:val="458"/>
        </w:trPr>
        <w:tc>
          <w:tcPr>
            <w:tcW w:w="11057" w:type="dxa"/>
            <w:gridSpan w:val="3"/>
            <w:vAlign w:val="center"/>
          </w:tcPr>
          <w:p w:rsidR="00B44C18" w:rsidRPr="00B44C18" w:rsidRDefault="00B44C18" w:rsidP="00B44C18">
            <w:pPr>
              <w:rPr>
                <w:rFonts w:cs="Arial"/>
                <w:b/>
              </w:rPr>
            </w:pPr>
            <w:r w:rsidRPr="00B44C18">
              <w:rPr>
                <w:rFonts w:cs="Arial"/>
                <w:b/>
              </w:rPr>
              <w:t>Confidentiality Statement</w:t>
            </w:r>
          </w:p>
          <w:p w:rsidR="00B44C18" w:rsidRPr="00B44C18" w:rsidRDefault="00B44C18" w:rsidP="00B44C18">
            <w:pPr>
              <w:rPr>
                <w:rFonts w:cs="Arial"/>
              </w:rPr>
            </w:pPr>
            <w:r w:rsidRPr="00B44C18">
              <w:rPr>
                <w:rFonts w:cs="Arial"/>
              </w:rPr>
              <w:t>Information shared by agency representatives within the remit of this meeting is strictly confidential and must not be disclosed to third parties without the agreement of the partners and the consent of the Chair of the meeting.  Information will be shared on a 'need to know' basis and a clear distinction should be made between fact and opinion.  If there is any doubt about its accuracy this should be stated.</w:t>
            </w:r>
          </w:p>
          <w:p w:rsidR="00B44C18" w:rsidRPr="00B44C18" w:rsidRDefault="00B44C18" w:rsidP="00B44C18">
            <w:pPr>
              <w:rPr>
                <w:rFonts w:cs="Arial"/>
              </w:rPr>
            </w:pPr>
          </w:p>
          <w:p w:rsidR="00B44C18" w:rsidRPr="00B44C18" w:rsidRDefault="00B44C18" w:rsidP="00B44C18">
            <w:pPr>
              <w:rPr>
                <w:rFonts w:cs="Arial"/>
              </w:rPr>
            </w:pPr>
            <w:r w:rsidRPr="00B44C18">
              <w:rPr>
                <w:rFonts w:cs="Arial"/>
              </w:rPr>
              <w:t>All agencies should ensure that the minutes of the meeting are treated as confidential material and that they are retained in an appropriately secure manner.</w:t>
            </w:r>
          </w:p>
          <w:p w:rsidR="00B44C18" w:rsidRPr="00B44C18" w:rsidRDefault="00B44C18" w:rsidP="00B44C18">
            <w:pPr>
              <w:rPr>
                <w:rFonts w:cs="Arial"/>
              </w:rPr>
            </w:pPr>
          </w:p>
          <w:p w:rsidR="00B44C18" w:rsidRPr="00B44C18" w:rsidRDefault="00B44C18" w:rsidP="00B44C18">
            <w:pPr>
              <w:rPr>
                <w:rFonts w:cs="Arial"/>
              </w:rPr>
            </w:pPr>
            <w:r w:rsidRPr="00B44C18">
              <w:rPr>
                <w:rFonts w:cs="Arial"/>
              </w:rPr>
              <w:t>By attending this meeting we, as participants, agree to abide by these principles.</w:t>
            </w:r>
          </w:p>
          <w:p w:rsidR="00B44C18" w:rsidRPr="00B44C18" w:rsidRDefault="00B44C18" w:rsidP="00B44C18">
            <w:pPr>
              <w:jc w:val="center"/>
              <w:rPr>
                <w:rFonts w:cs="Arial"/>
                <w:b/>
              </w:rPr>
            </w:pPr>
          </w:p>
        </w:tc>
      </w:tr>
      <w:tr w:rsidR="00B44C18" w:rsidRPr="00B44C18" w:rsidTr="00DC4331">
        <w:trPr>
          <w:trHeight w:val="458"/>
        </w:trPr>
        <w:tc>
          <w:tcPr>
            <w:tcW w:w="11057" w:type="dxa"/>
            <w:gridSpan w:val="3"/>
            <w:vAlign w:val="center"/>
          </w:tcPr>
          <w:p w:rsidR="00B44C18" w:rsidRPr="00B44C18" w:rsidRDefault="00B44C18" w:rsidP="00B44C18">
            <w:pPr>
              <w:rPr>
                <w:rFonts w:cs="Arial"/>
              </w:rPr>
            </w:pPr>
            <w:r w:rsidRPr="00B44C18">
              <w:rPr>
                <w:rFonts w:cs="Arial"/>
              </w:rPr>
              <w:t xml:space="preserve">The Chair welcomed attendees and apologies were noted  </w:t>
            </w:r>
          </w:p>
          <w:p w:rsidR="00B44C18" w:rsidRPr="00B44C18" w:rsidRDefault="00B44C18" w:rsidP="00B44C18">
            <w:pPr>
              <w:rPr>
                <w:rFonts w:cs="Arial"/>
              </w:rPr>
            </w:pPr>
          </w:p>
        </w:tc>
      </w:tr>
      <w:tr w:rsidR="00B44C18" w:rsidRPr="00B44C18" w:rsidTr="00DC4331">
        <w:trPr>
          <w:trHeight w:val="422"/>
        </w:trPr>
        <w:tc>
          <w:tcPr>
            <w:tcW w:w="11057" w:type="dxa"/>
            <w:gridSpan w:val="3"/>
            <w:tcBorders>
              <w:bottom w:val="single" w:sz="4" w:space="0" w:color="auto"/>
            </w:tcBorders>
            <w:shd w:val="clear" w:color="auto" w:fill="F2F2F2"/>
            <w:vAlign w:val="center"/>
          </w:tcPr>
          <w:p w:rsidR="00B44C18" w:rsidRPr="00B44C18" w:rsidRDefault="00B44C18" w:rsidP="00B44C18">
            <w:pPr>
              <w:ind w:left="34"/>
              <w:rPr>
                <w:rFonts w:cs="Arial"/>
                <w:b/>
              </w:rPr>
            </w:pPr>
          </w:p>
          <w:p w:rsidR="00B44C18" w:rsidRPr="00B44C18" w:rsidRDefault="00B44C18" w:rsidP="00B44C18">
            <w:pPr>
              <w:ind w:left="34"/>
              <w:jc w:val="center"/>
              <w:rPr>
                <w:rFonts w:cs="Arial"/>
                <w:b/>
              </w:rPr>
            </w:pPr>
            <w:r w:rsidRPr="00B44C18">
              <w:rPr>
                <w:rFonts w:cs="Arial"/>
                <w:b/>
              </w:rPr>
              <w:t>STANDING ITEMS</w:t>
            </w:r>
          </w:p>
          <w:p w:rsidR="00B44C18" w:rsidRPr="00B44C18" w:rsidRDefault="00B44C18" w:rsidP="00B44C18">
            <w:pPr>
              <w:jc w:val="center"/>
              <w:rPr>
                <w:rFonts w:cs="Arial"/>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2</w:t>
            </w:r>
          </w:p>
        </w:tc>
        <w:tc>
          <w:tcPr>
            <w:tcW w:w="10367" w:type="dxa"/>
            <w:gridSpan w:val="2"/>
          </w:tcPr>
          <w:p w:rsidR="00B44C18" w:rsidRPr="00B44C18" w:rsidRDefault="00B44C18" w:rsidP="00B44C18">
            <w:pPr>
              <w:rPr>
                <w:rFonts w:cs="Arial"/>
                <w:b/>
              </w:rPr>
            </w:pPr>
            <w:r w:rsidRPr="00B44C18">
              <w:rPr>
                <w:rFonts w:cs="Arial"/>
                <w:b/>
              </w:rPr>
              <w:t>Update on number of Prevent referrals</w:t>
            </w:r>
          </w:p>
          <w:p w:rsidR="00B44C18" w:rsidRPr="00B44C18" w:rsidRDefault="00B44C18" w:rsidP="00B44C18">
            <w:pPr>
              <w:rPr>
                <w:rFonts w:cs="Arial"/>
              </w:rPr>
            </w:pPr>
            <w:r w:rsidRPr="00B44C18">
              <w:rPr>
                <w:rFonts w:cs="Arial"/>
              </w:rPr>
              <w:t xml:space="preserve">PK gave an overview of the report and the following highlights were noted: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Prevent</w:t>
            </w:r>
          </w:p>
          <w:p w:rsidR="00B44C18" w:rsidRPr="00B44C18" w:rsidRDefault="00B44C18" w:rsidP="00B44C18">
            <w:pPr>
              <w:numPr>
                <w:ilvl w:val="0"/>
                <w:numId w:val="4"/>
              </w:numPr>
            </w:pPr>
            <w:r w:rsidRPr="00B44C18">
              <w:t>Counter Terrorism Local Profile</w:t>
            </w:r>
            <w:r w:rsidRPr="00B44C18">
              <w:rPr>
                <w:b/>
              </w:rPr>
              <w:t xml:space="preserve"> </w:t>
            </w:r>
            <w:r w:rsidRPr="00B44C18">
              <w:rPr>
                <w:rFonts w:cs="Arial"/>
              </w:rPr>
              <w:t xml:space="preserve">(CTLP) &amp; Action plan for Prevent were </w:t>
            </w:r>
            <w:r w:rsidRPr="00B44C18">
              <w:t xml:space="preserve">refreshed in May 2018 to incorporate the actions from the 2018 CTLP. </w:t>
            </w:r>
          </w:p>
          <w:p w:rsidR="00B44C18" w:rsidRPr="00B44C18" w:rsidRDefault="00B44C18" w:rsidP="00B44C18">
            <w:pPr>
              <w:numPr>
                <w:ilvl w:val="0"/>
                <w:numId w:val="4"/>
              </w:numPr>
              <w:rPr>
                <w:rFonts w:cs="Arial"/>
              </w:rPr>
            </w:pPr>
            <w:r w:rsidRPr="00B44C18">
              <w:t xml:space="preserve">The Prevent Strategy Group (PSG) have </w:t>
            </w:r>
            <w:r w:rsidRPr="00B44C18">
              <w:rPr>
                <w:rFonts w:cs="Arial"/>
              </w:rPr>
              <w:t>had more of an opportunity to contribute to the</w:t>
            </w:r>
            <w:r w:rsidRPr="00B44C18">
              <w:t xml:space="preserve"> 2019 CTLP &amp; will now be refreshing their Action Plan based on the recommendations.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Channel</w:t>
            </w:r>
          </w:p>
          <w:p w:rsidR="00B44C18" w:rsidRPr="00B44C18" w:rsidRDefault="00B44C18" w:rsidP="00B44C18">
            <w:pPr>
              <w:rPr>
                <w:rFonts w:cs="Arial"/>
              </w:rPr>
            </w:pPr>
            <w:r w:rsidRPr="00B44C18">
              <w:rPr>
                <w:rFonts w:cs="Arial"/>
              </w:rPr>
              <w:t xml:space="preserve">Parsons Green report not officially released yet but some recommendations have already been adopted – eg, who should attend meetings &amp; what their contribution should be. Mental Health will have more involvement.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Numbers</w:t>
            </w:r>
          </w:p>
          <w:p w:rsidR="00B44C18" w:rsidRPr="00B44C18" w:rsidRDefault="00B44C18" w:rsidP="00B44C18">
            <w:pPr>
              <w:rPr>
                <w:rFonts w:cs="Arial"/>
              </w:rPr>
            </w:pPr>
            <w:r w:rsidRPr="00B44C18">
              <w:rPr>
                <w:rFonts w:cs="Arial"/>
              </w:rPr>
              <w:t>Referrals are appropriate (not filtered in any way). A small number are '</w:t>
            </w:r>
            <w:proofErr w:type="spellStart"/>
            <w:r w:rsidRPr="00B44C18">
              <w:rPr>
                <w:rFonts w:cs="Arial"/>
              </w:rPr>
              <w:t>deconflicted</w:t>
            </w:r>
            <w:proofErr w:type="spellEnd"/>
            <w:r w:rsidRPr="00B44C18">
              <w:rPr>
                <w:rFonts w:cs="Arial"/>
              </w:rPr>
              <w:t>' (</w:t>
            </w:r>
            <w:proofErr w:type="spellStart"/>
            <w:r w:rsidRPr="00B44C18">
              <w:rPr>
                <w:rFonts w:cs="Arial"/>
              </w:rPr>
              <w:t>eg</w:t>
            </w:r>
            <w:proofErr w:type="spellEnd"/>
            <w:r w:rsidRPr="00B44C18">
              <w:rPr>
                <w:rFonts w:cs="Arial"/>
              </w:rPr>
              <w:t xml:space="preserve"> dealt with in another way or deemed malicious etc.)  </w:t>
            </w:r>
          </w:p>
          <w:p w:rsidR="00B44C18" w:rsidRPr="00B44C18" w:rsidRDefault="00B44C18" w:rsidP="00B44C18">
            <w:pPr>
              <w:rPr>
                <w:rFonts w:cs="Arial"/>
              </w:rPr>
            </w:pPr>
            <w:r w:rsidRPr="00B44C18">
              <w:rPr>
                <w:rFonts w:cs="Arial"/>
              </w:rPr>
              <w:lastRenderedPageBreak/>
              <w:t xml:space="preserve">14 referrals (in 12 month period Feb18 – Jan19) indicated that the person had mental health, </w:t>
            </w:r>
            <w:r w:rsidRPr="00B44C18">
              <w:rPr>
                <w:rFonts w:cs="Arial"/>
                <w:color w:val="000000"/>
                <w:lang w:val="en"/>
              </w:rPr>
              <w:t xml:space="preserve">Learning Difficulties, ADHD or Autism Spectrum disorders </w:t>
            </w:r>
            <w:r w:rsidRPr="00B44C18">
              <w:rPr>
                <w:rFonts w:cs="Arial"/>
              </w:rPr>
              <w:t>(this could potentially be higher as the full picture of an individual may not be known).</w:t>
            </w:r>
          </w:p>
          <w:p w:rsidR="00B44C18" w:rsidRPr="00B44C18" w:rsidRDefault="00B44C18" w:rsidP="00B44C18">
            <w:pPr>
              <w:rPr>
                <w:rFonts w:cs="Arial"/>
              </w:rPr>
            </w:pPr>
          </w:p>
          <w:p w:rsidR="00B44C18" w:rsidRPr="00B44C18" w:rsidRDefault="00B44C18" w:rsidP="00B44C18">
            <w:pPr>
              <w:rPr>
                <w:rFonts w:cs="Arial"/>
              </w:rPr>
            </w:pPr>
            <w:r w:rsidRPr="00B44C18">
              <w:rPr>
                <w:rFonts w:cs="Arial"/>
                <w:u w:val="single"/>
              </w:rPr>
              <w:t>The following comments were made</w:t>
            </w:r>
            <w:r w:rsidRPr="00B44C18">
              <w:rPr>
                <w:rFonts w:cs="Arial"/>
              </w:rPr>
              <w:t>:</w:t>
            </w:r>
          </w:p>
          <w:p w:rsidR="00B44C18" w:rsidRPr="00B44C18" w:rsidRDefault="00B44C18" w:rsidP="00B44C18">
            <w:pPr>
              <w:rPr>
                <w:rFonts w:cs="Arial"/>
              </w:rPr>
            </w:pPr>
          </w:p>
          <w:p w:rsidR="00B44C18" w:rsidRPr="00B44C18" w:rsidRDefault="00B44C18" w:rsidP="00B44C18">
            <w:pPr>
              <w:rPr>
                <w:rFonts w:cs="Arial"/>
              </w:rPr>
            </w:pPr>
            <w:r w:rsidRPr="00B44C18">
              <w:rPr>
                <w:rFonts w:cs="Arial"/>
              </w:rPr>
              <w:t>EF asked how the training trajectory going?</w:t>
            </w:r>
          </w:p>
          <w:p w:rsidR="00B44C18" w:rsidRPr="00B44C18" w:rsidRDefault="00B44C18" w:rsidP="00B44C18">
            <w:pPr>
              <w:rPr>
                <w:rFonts w:cs="Arial"/>
              </w:rPr>
            </w:pPr>
            <w:r w:rsidRPr="00B44C18">
              <w:rPr>
                <w:rFonts w:cs="Arial"/>
              </w:rPr>
              <w:t xml:space="preserve">PK - Training is mandatory. In the early stages - Workshop to Raise the Awareness of Prevent (WRAP) training was carried out. Throughout 2017 a new strategy was brought in – online materials accompanied by a Questionnaire. </w:t>
            </w:r>
          </w:p>
          <w:p w:rsidR="00B44C18" w:rsidRPr="00B44C18" w:rsidRDefault="00B44C18" w:rsidP="00B44C18">
            <w:pPr>
              <w:rPr>
                <w:rFonts w:cs="Arial"/>
              </w:rPr>
            </w:pPr>
            <w:r w:rsidRPr="00B44C18">
              <w:rPr>
                <w:rFonts w:cs="Arial"/>
              </w:rPr>
              <w:t xml:space="preserve">WCC adult services have done very well – many thanks to SC's hard work. </w:t>
            </w:r>
            <w:r w:rsidR="00A508BF" w:rsidRPr="00B44C18">
              <w:rPr>
                <w:rFonts w:cs="Arial"/>
              </w:rPr>
              <w:t xml:space="preserve">Public health 100% completion </w:t>
            </w:r>
            <w:r w:rsidRPr="00B44C18">
              <w:rPr>
                <w:rFonts w:cs="Arial"/>
              </w:rPr>
              <w:t xml:space="preserve">Children's services are not </w:t>
            </w:r>
            <w:r w:rsidR="00A508BF">
              <w:rPr>
                <w:rFonts w:cs="Arial"/>
              </w:rPr>
              <w:t xml:space="preserve">as far forwards. </w:t>
            </w:r>
          </w:p>
          <w:p w:rsidR="00B44C18" w:rsidRPr="00B44C18" w:rsidRDefault="00B44C18" w:rsidP="00B44C18">
            <w:pPr>
              <w:rPr>
                <w:rFonts w:cs="Arial"/>
              </w:rPr>
            </w:pPr>
          </w:p>
          <w:p w:rsidR="00B44C18" w:rsidRPr="00B44C18" w:rsidRDefault="00B44C18" w:rsidP="00B44C18">
            <w:pPr>
              <w:rPr>
                <w:rFonts w:cs="Arial"/>
              </w:rPr>
            </w:pPr>
            <w:proofErr w:type="spellStart"/>
            <w:r w:rsidRPr="00B44C18">
              <w:rPr>
                <w:rFonts w:cs="Arial"/>
              </w:rPr>
              <w:t>MHills</w:t>
            </w:r>
            <w:proofErr w:type="spellEnd"/>
            <w:r w:rsidRPr="00B44C18">
              <w:rPr>
                <w:rFonts w:cs="Arial"/>
              </w:rPr>
              <w:t xml:space="preserve"> DC &amp; Wychavon DC utilise all of the Prevent/Channel materials</w:t>
            </w:r>
          </w:p>
          <w:p w:rsidR="00B44C18" w:rsidRPr="00B44C18" w:rsidRDefault="00B44C18" w:rsidP="00B44C18">
            <w:pPr>
              <w:rPr>
                <w:rFonts w:cs="Arial"/>
              </w:rPr>
            </w:pPr>
            <w:r w:rsidRPr="00B44C18">
              <w:rPr>
                <w:rFonts w:cs="Arial"/>
              </w:rPr>
              <w:t>Health have their own training which is comprehensive</w:t>
            </w:r>
          </w:p>
          <w:p w:rsidR="00B44C18" w:rsidRPr="00B44C18" w:rsidRDefault="00B44C18" w:rsidP="00B44C18">
            <w:pPr>
              <w:rPr>
                <w:rFonts w:cs="Arial"/>
              </w:rPr>
            </w:pPr>
            <w:r w:rsidRPr="00B44C18">
              <w:rPr>
                <w:rFonts w:cs="Arial"/>
              </w:rPr>
              <w:t>Probation – very good level of completion</w:t>
            </w:r>
          </w:p>
          <w:p w:rsidR="00B44C18" w:rsidRPr="00B44C18" w:rsidRDefault="00B44C18" w:rsidP="00B44C18">
            <w:pPr>
              <w:rPr>
                <w:rFonts w:cs="Arial"/>
              </w:rPr>
            </w:pPr>
          </w:p>
          <w:p w:rsidR="00B44C18" w:rsidRPr="00B44C18" w:rsidRDefault="00B44C18" w:rsidP="00B44C18">
            <w:pPr>
              <w:rPr>
                <w:rFonts w:cs="Arial"/>
              </w:rPr>
            </w:pPr>
            <w:r w:rsidRPr="00B44C18">
              <w:rPr>
                <w:rFonts w:cs="Arial"/>
              </w:rPr>
              <w:t>The PSG are satisfied that partners are delivering training but they are unsure whether it is frontline staff that are being trained due to the way in which the numbers are reported to them</w:t>
            </w:r>
          </w:p>
          <w:p w:rsidR="00B44C18" w:rsidRPr="00B44C18" w:rsidRDefault="00B44C18" w:rsidP="00B44C18">
            <w:pPr>
              <w:rPr>
                <w:rFonts w:cs="Arial"/>
              </w:rPr>
            </w:pPr>
          </w:p>
          <w:p w:rsidR="00B44C18" w:rsidRPr="00B44C18" w:rsidRDefault="00B44C18" w:rsidP="00B44C18">
            <w:pPr>
              <w:rPr>
                <w:rFonts w:cs="Arial"/>
              </w:rPr>
            </w:pPr>
            <w:r w:rsidRPr="00B44C18">
              <w:rPr>
                <w:rFonts w:cs="Arial"/>
              </w:rPr>
              <w:t>CC asked if there is anything to mitigate the difficulty in getting referrals for assessments for Learning Disabilities actioned. PK - nothing currently</w:t>
            </w:r>
          </w:p>
          <w:p w:rsidR="00B44C18" w:rsidRPr="00B44C18" w:rsidRDefault="00B44C18" w:rsidP="00B44C18">
            <w:pPr>
              <w:rPr>
                <w:rFonts w:cs="Arial"/>
              </w:rPr>
            </w:pPr>
            <w:r w:rsidRPr="00B44C18">
              <w:rPr>
                <w:rFonts w:cs="Arial"/>
              </w:rPr>
              <w:t>RWh – noted that the standard WRAP elearning is free &amp; offered to share the link. Could the Board include it on their website? EF noted that this has already been suggested &amp; will be included.</w:t>
            </w:r>
          </w:p>
          <w:p w:rsidR="00B44C18" w:rsidRPr="00B44C18" w:rsidRDefault="00B44C18" w:rsidP="00B44C18">
            <w:pPr>
              <w:rPr>
                <w:rFonts w:cs="Arial"/>
              </w:rPr>
            </w:pPr>
          </w:p>
          <w:p w:rsidR="00B44C18" w:rsidRPr="00B44C18" w:rsidRDefault="00B44C18" w:rsidP="00B44C18">
            <w:pPr>
              <w:rPr>
                <w:rFonts w:cs="Arial"/>
              </w:rPr>
            </w:pPr>
            <w:r w:rsidRPr="00B44C18">
              <w:rPr>
                <w:rFonts w:cs="Arial"/>
              </w:rPr>
              <w:t>NW asked about training for the voluntary sector - PK has spoken with Worcestershire Voices about this. BB added that it will be raised at the Voluntary Task &amp; Finish group next week. ACTION BB</w:t>
            </w:r>
          </w:p>
          <w:p w:rsidR="00B44C18" w:rsidRPr="00B44C18" w:rsidRDefault="00B44C18" w:rsidP="00B44C18">
            <w:pPr>
              <w:rPr>
                <w:rFonts w:cs="Arial"/>
              </w:rPr>
            </w:pPr>
          </w:p>
          <w:p w:rsidR="00B44C18" w:rsidRPr="00B44C18" w:rsidRDefault="00B44C18" w:rsidP="00B44C18">
            <w:pPr>
              <w:rPr>
                <w:rFonts w:cs="Arial"/>
              </w:rPr>
            </w:pPr>
            <w:r w:rsidRPr="00B44C18">
              <w:rPr>
                <w:rFonts w:cs="Arial"/>
              </w:rPr>
              <w:t>ACTION PK to send the 'Prevent for practitioner document, and advice' to BB</w:t>
            </w:r>
          </w:p>
          <w:p w:rsidR="00B44C18" w:rsidRPr="00B44C18" w:rsidRDefault="00B44C18" w:rsidP="00B44C18">
            <w:pPr>
              <w:jc w:val="center"/>
              <w:rPr>
                <w:rFonts w:cs="Arial"/>
                <w:b/>
              </w:rPr>
            </w:pPr>
            <w:r w:rsidRPr="00B44C18">
              <w:rPr>
                <w:rFonts w:cs="Arial"/>
              </w:rPr>
              <w:t xml:space="preserve"> </w:t>
            </w: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lastRenderedPageBreak/>
              <w:t>3</w:t>
            </w:r>
          </w:p>
        </w:tc>
        <w:tc>
          <w:tcPr>
            <w:tcW w:w="10367" w:type="dxa"/>
            <w:gridSpan w:val="2"/>
          </w:tcPr>
          <w:p w:rsidR="00B44C18" w:rsidRPr="00B44C18" w:rsidRDefault="00B44C18" w:rsidP="00B44C18">
            <w:pPr>
              <w:rPr>
                <w:rFonts w:cs="Arial"/>
              </w:rPr>
            </w:pPr>
            <w:r w:rsidRPr="00B44C18">
              <w:rPr>
                <w:rFonts w:cs="Arial"/>
              </w:rPr>
              <w:t>EW gave a short verbal Presentation on West Mercia Police's Integrated Victim Management team (IVM). The following was noted:</w:t>
            </w:r>
          </w:p>
          <w:p w:rsidR="00B44C18" w:rsidRPr="00B44C18" w:rsidRDefault="00B44C18" w:rsidP="00B44C18">
            <w:pPr>
              <w:numPr>
                <w:ilvl w:val="0"/>
                <w:numId w:val="5"/>
              </w:numPr>
              <w:rPr>
                <w:rFonts w:cs="Arial"/>
              </w:rPr>
            </w:pPr>
            <w:r w:rsidRPr="00B44C18">
              <w:rPr>
                <w:rFonts w:cs="Arial"/>
              </w:rPr>
              <w:t xml:space="preserve">Work is based on a victim model, dealing with adults who are high end victims of crime &amp; who therefore place a high demand on agencies &amp; need longer term support. </w:t>
            </w:r>
          </w:p>
          <w:p w:rsidR="00B44C18" w:rsidRPr="00B44C18" w:rsidRDefault="00B44C18" w:rsidP="00B44C18">
            <w:pPr>
              <w:numPr>
                <w:ilvl w:val="0"/>
                <w:numId w:val="5"/>
              </w:numPr>
              <w:rPr>
                <w:rFonts w:cs="Arial"/>
              </w:rPr>
            </w:pPr>
            <w:r w:rsidRPr="00B44C18">
              <w:rPr>
                <w:rFonts w:cs="Arial"/>
              </w:rPr>
              <w:t xml:space="preserve">There are 4 officers who are dealing with a cohort of 32 individuals. A spreadsheet flags up those who have had 3 or more offences committed against them. </w:t>
            </w:r>
          </w:p>
          <w:p w:rsidR="00B44C18" w:rsidRPr="00B44C18" w:rsidRDefault="00B44C18" w:rsidP="00B44C18">
            <w:pPr>
              <w:numPr>
                <w:ilvl w:val="0"/>
                <w:numId w:val="5"/>
              </w:numPr>
              <w:rPr>
                <w:rFonts w:cs="Arial"/>
              </w:rPr>
            </w:pPr>
            <w:r w:rsidRPr="00B44C18">
              <w:rPr>
                <w:rFonts w:cs="Arial"/>
              </w:rPr>
              <w:t xml:space="preserve">The team engage with all partners, a professionals meeting is held. A needs assessment and a risk management plan are completed. </w:t>
            </w:r>
          </w:p>
          <w:p w:rsidR="00B44C18" w:rsidRPr="00B44C18" w:rsidRDefault="00B44C18" w:rsidP="00B44C18">
            <w:pPr>
              <w:numPr>
                <w:ilvl w:val="0"/>
                <w:numId w:val="5"/>
              </w:numPr>
              <w:rPr>
                <w:rFonts w:cs="Arial"/>
              </w:rPr>
            </w:pPr>
            <w:r w:rsidRPr="00B44C18">
              <w:rPr>
                <w:rFonts w:cs="Arial"/>
              </w:rPr>
              <w:t xml:space="preserve">A joint visit may be made with another agency who </w:t>
            </w:r>
            <w:proofErr w:type="gramStart"/>
            <w:r w:rsidRPr="00B44C18">
              <w:rPr>
                <w:rFonts w:cs="Arial"/>
              </w:rPr>
              <w:t>are</w:t>
            </w:r>
            <w:proofErr w:type="gramEnd"/>
            <w:r w:rsidRPr="00B44C18">
              <w:rPr>
                <w:rFonts w:cs="Arial"/>
              </w:rPr>
              <w:t xml:space="preserve"> visiting the person regularly. </w:t>
            </w:r>
          </w:p>
          <w:p w:rsidR="00B44C18" w:rsidRPr="00B44C18" w:rsidRDefault="00B44C18" w:rsidP="00B44C18">
            <w:pPr>
              <w:numPr>
                <w:ilvl w:val="0"/>
                <w:numId w:val="5"/>
              </w:numPr>
              <w:rPr>
                <w:rFonts w:cs="Arial"/>
              </w:rPr>
            </w:pPr>
            <w:r w:rsidRPr="00B44C18">
              <w:rPr>
                <w:rFonts w:cs="Arial"/>
              </w:rPr>
              <w:t xml:space="preserve">The team has been set up for about a year now &amp; they are beginning to see a difference in reported crimes, people are being helped to engage more with agencies who can offer them support. They are making contacts with lots of organisations and can carry out intensive swift interventions if required. </w:t>
            </w:r>
          </w:p>
          <w:p w:rsidR="00B44C18" w:rsidRPr="00B44C18" w:rsidRDefault="00B44C18" w:rsidP="00B44C18">
            <w:pPr>
              <w:rPr>
                <w:rFonts w:cs="Arial"/>
              </w:rPr>
            </w:pPr>
            <w:r w:rsidRPr="00B44C18">
              <w:rPr>
                <w:rFonts w:cs="Arial"/>
              </w:rPr>
              <w:t xml:space="preserve"> </w:t>
            </w:r>
          </w:p>
          <w:p w:rsidR="00B44C18" w:rsidRPr="00B44C18" w:rsidRDefault="00B44C18" w:rsidP="00B44C18">
            <w:pPr>
              <w:rPr>
                <w:rFonts w:cs="Arial"/>
              </w:rPr>
            </w:pPr>
            <w:r w:rsidRPr="00B44C18">
              <w:rPr>
                <w:rFonts w:cs="Arial"/>
              </w:rPr>
              <w:t>ACTION all – anyone interested in linking in with the IVM team please contact EW</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MN – would a person calling the 101 number be put through to the right person? Hopefully yes. DS LD is the lead officer. </w:t>
            </w:r>
          </w:p>
          <w:p w:rsidR="00B44C18" w:rsidRPr="00B44C18" w:rsidRDefault="00B44C18" w:rsidP="00B44C18">
            <w:pPr>
              <w:rPr>
                <w:rFonts w:cs="Arial"/>
              </w:rPr>
            </w:pPr>
            <w:r w:rsidRPr="00B44C18">
              <w:rPr>
                <w:rFonts w:cs="Arial"/>
              </w:rPr>
              <w:t xml:space="preserve">ACTION BB – will invite EW to the next Vol T&amp;F group (October) to get a feel for the issues </w:t>
            </w:r>
            <w:proofErr w:type="gramStart"/>
            <w:r w:rsidRPr="00B44C18">
              <w:rPr>
                <w:rFonts w:cs="Arial"/>
              </w:rPr>
              <w:t>raised.</w:t>
            </w:r>
            <w:proofErr w:type="gramEnd"/>
            <w:r w:rsidRPr="00B44C18">
              <w:rPr>
                <w:rFonts w:cs="Arial"/>
              </w:rPr>
              <w:t xml:space="preserve"> </w:t>
            </w:r>
          </w:p>
          <w:p w:rsidR="00B44C18" w:rsidRPr="00B44C18" w:rsidRDefault="00B44C18" w:rsidP="00B44C18">
            <w:pPr>
              <w:jc w:val="center"/>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lastRenderedPageBreak/>
              <w:t>4</w:t>
            </w:r>
          </w:p>
        </w:tc>
        <w:tc>
          <w:tcPr>
            <w:tcW w:w="10367" w:type="dxa"/>
            <w:gridSpan w:val="2"/>
          </w:tcPr>
          <w:p w:rsidR="00B44C18" w:rsidRPr="00B44C18" w:rsidRDefault="00B44C18" w:rsidP="00B44C18">
            <w:pPr>
              <w:rPr>
                <w:rFonts w:cs="Arial"/>
                <w:b/>
              </w:rPr>
            </w:pPr>
            <w:r w:rsidRPr="00B44C18">
              <w:rPr>
                <w:rFonts w:cs="Arial"/>
                <w:b/>
              </w:rPr>
              <w:t>LeDeR annual report 10;40</w:t>
            </w:r>
          </w:p>
          <w:p w:rsidR="00B44C18" w:rsidRPr="00B44C18" w:rsidRDefault="00B44C18" w:rsidP="00B44C18">
            <w:pPr>
              <w:autoSpaceDE w:val="0"/>
              <w:autoSpaceDN w:val="0"/>
              <w:adjustRightInd w:val="0"/>
              <w:rPr>
                <w:rFonts w:cs="Arial"/>
                <w:color w:val="000000"/>
                <w:lang w:eastAsia="en-GB"/>
              </w:rPr>
            </w:pPr>
            <w:r w:rsidRPr="00B44C18">
              <w:rPr>
                <w:rFonts w:cs="Arial"/>
                <w:color w:val="000000"/>
                <w:lang w:eastAsia="en-GB"/>
              </w:rPr>
              <w:t xml:space="preserve">RS gave a brief overview of the first annual report on the work of the 'Learning Disabilities Mortality Review (LeDeR) Programme (Worcestershire)' </w:t>
            </w:r>
          </w:p>
          <w:p w:rsidR="00B44C18" w:rsidRPr="00B44C18" w:rsidRDefault="00B44C18" w:rsidP="00B44C18">
            <w:pPr>
              <w:autoSpaceDE w:val="0"/>
              <w:autoSpaceDN w:val="0"/>
              <w:adjustRightInd w:val="0"/>
              <w:rPr>
                <w:rFonts w:cs="Arial"/>
                <w:color w:val="000000"/>
                <w:lang w:eastAsia="en-GB"/>
              </w:rPr>
            </w:pPr>
            <w:r w:rsidRPr="00B44C18">
              <w:rPr>
                <w:rFonts w:cs="Arial"/>
                <w:color w:val="000000"/>
                <w:lang w:eastAsia="en-GB"/>
              </w:rPr>
              <w:t>The following was noted:</w:t>
            </w:r>
          </w:p>
          <w:p w:rsidR="00B44C18" w:rsidRPr="00B44C18" w:rsidRDefault="00B44C18" w:rsidP="00B44C18">
            <w:pPr>
              <w:numPr>
                <w:ilvl w:val="0"/>
                <w:numId w:val="6"/>
              </w:numPr>
              <w:rPr>
                <w:rFonts w:cs="Arial"/>
              </w:rPr>
            </w:pPr>
            <w:r w:rsidRPr="00B44C18">
              <w:rPr>
                <w:rFonts w:cs="Arial"/>
              </w:rPr>
              <w:t>LeDeR doesn’t have a statutory basis &amp; therefore relies on the cooperation of partners. Broadly speaking, performance in Worcs is in line with the rest of the Country &amp; the West Midlands.</w:t>
            </w:r>
          </w:p>
          <w:p w:rsidR="00B44C18" w:rsidRPr="00B44C18" w:rsidRDefault="00B44C18" w:rsidP="00B44C18">
            <w:pPr>
              <w:numPr>
                <w:ilvl w:val="0"/>
                <w:numId w:val="6"/>
              </w:numPr>
              <w:rPr>
                <w:rFonts w:cs="Arial"/>
              </w:rPr>
            </w:pPr>
            <w:r w:rsidRPr="00B44C18">
              <w:rPr>
                <w:rFonts w:cs="Arial"/>
              </w:rPr>
              <w:t xml:space="preserve">Work has taken place to aligning LeDeR with other processes, eg. </w:t>
            </w:r>
            <w:proofErr w:type="gramStart"/>
            <w:r w:rsidRPr="00B44C18">
              <w:rPr>
                <w:rFonts w:cs="Arial"/>
              </w:rPr>
              <w:t>linking</w:t>
            </w:r>
            <w:proofErr w:type="gramEnd"/>
            <w:r w:rsidRPr="00B44C18">
              <w:rPr>
                <w:rFonts w:cs="Arial"/>
              </w:rPr>
              <w:t xml:space="preserve"> with NHS recording processes. The West Midlands region recognises that the local partnership is strong. </w:t>
            </w:r>
          </w:p>
          <w:p w:rsidR="00B44C18" w:rsidRPr="00B44C18" w:rsidRDefault="00B44C18" w:rsidP="00B44C18">
            <w:pPr>
              <w:numPr>
                <w:ilvl w:val="0"/>
                <w:numId w:val="6"/>
              </w:numPr>
              <w:rPr>
                <w:rFonts w:cs="Arial"/>
              </w:rPr>
            </w:pPr>
            <w:r w:rsidRPr="00B44C18">
              <w:rPr>
                <w:rFonts w:cs="Arial"/>
              </w:rPr>
              <w:t xml:space="preserve">The programme is beginning to get a feel for themes, premature deaths in particular.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The Chair asked if there are any concerns. RS – 10 reviews have been completed so far which have made recommendations to improve practice, not necessarily anything that would have helped prevent the death itself. </w:t>
            </w:r>
          </w:p>
          <w:p w:rsidR="00B44C18" w:rsidRPr="00B44C18" w:rsidRDefault="00B44C18" w:rsidP="00B44C18">
            <w:pPr>
              <w:rPr>
                <w:rFonts w:cs="Arial"/>
              </w:rPr>
            </w:pPr>
          </w:p>
          <w:p w:rsidR="00B44C18" w:rsidRPr="00B44C18" w:rsidRDefault="00B44C18" w:rsidP="00B44C18">
            <w:pPr>
              <w:numPr>
                <w:ilvl w:val="0"/>
                <w:numId w:val="7"/>
              </w:numPr>
              <w:rPr>
                <w:rFonts w:cs="Arial"/>
              </w:rPr>
            </w:pPr>
            <w:r w:rsidRPr="00B44C18">
              <w:rPr>
                <w:rFonts w:cs="Arial"/>
              </w:rPr>
              <w:t>Many people with Learning Disabilities live in 24hr supported care, therefore their support workers are completely responsible for that person, including recognising when the person is ill or needs help. That is a current gap – the LeDeR process is working to address that. An example is - a steering group decided to use a small pot of money to fund workshops, training &amp; resources to support social care workers to understand the fundamental needs of the people they are supporting.</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A member noted that over a third of the deaths relate to respiratory issues – is anything going on to tackle that? – RS this is not unique to Worcs, the group have agreed priority action work groups to develop action plans with stakeholders to influence practice. </w:t>
            </w:r>
          </w:p>
          <w:p w:rsidR="00B44C18" w:rsidRPr="00B44C18" w:rsidRDefault="00B44C18" w:rsidP="00B44C18">
            <w:pPr>
              <w:rPr>
                <w:rFonts w:cs="Arial"/>
              </w:rPr>
            </w:pPr>
          </w:p>
          <w:p w:rsidR="00B44C18" w:rsidRPr="00B44C18" w:rsidRDefault="00B44C18" w:rsidP="00B44C18">
            <w:pPr>
              <w:numPr>
                <w:ilvl w:val="0"/>
                <w:numId w:val="7"/>
              </w:numPr>
              <w:rPr>
                <w:rFonts w:cs="Arial"/>
              </w:rPr>
            </w:pPr>
            <w:r w:rsidRPr="00B44C18">
              <w:rPr>
                <w:rFonts w:cs="Arial"/>
              </w:rPr>
              <w:t xml:space="preserve">RS noted that a conference had identified that aspiration pneumonia is sometimes used as an initial cause of death when it's unclear what the cause of death was. </w:t>
            </w:r>
          </w:p>
          <w:p w:rsidR="00B44C18" w:rsidRPr="00B44C18" w:rsidRDefault="00B44C18" w:rsidP="00B44C18">
            <w:pPr>
              <w:numPr>
                <w:ilvl w:val="0"/>
                <w:numId w:val="7"/>
              </w:numPr>
              <w:rPr>
                <w:rFonts w:cs="Arial"/>
              </w:rPr>
            </w:pPr>
            <w:r w:rsidRPr="00B44C18">
              <w:rPr>
                <w:rFonts w:cs="Arial"/>
              </w:rPr>
              <w:t xml:space="preserve">Some cases not initially taken on by the coroner for an inquest have subsequently been taken forward for inquest following the completion of </w:t>
            </w:r>
            <w:proofErr w:type="gramStart"/>
            <w:r w:rsidRPr="00B44C18">
              <w:rPr>
                <w:rFonts w:cs="Arial"/>
              </w:rPr>
              <w:t>a</w:t>
            </w:r>
            <w:proofErr w:type="gramEnd"/>
            <w:r w:rsidRPr="00B44C18">
              <w:rPr>
                <w:rFonts w:cs="Arial"/>
              </w:rPr>
              <w:t xml:space="preserve"> LeDeR review.</w:t>
            </w:r>
          </w:p>
          <w:p w:rsidR="00B44C18" w:rsidRPr="00B44C18" w:rsidRDefault="00B44C18" w:rsidP="00B44C18">
            <w:pPr>
              <w:rPr>
                <w:rFonts w:cs="Arial"/>
              </w:rPr>
            </w:pPr>
          </w:p>
          <w:p w:rsidR="00B44C18" w:rsidRPr="00B44C18" w:rsidRDefault="00B44C18" w:rsidP="00B44C18">
            <w:pPr>
              <w:rPr>
                <w:rFonts w:cs="Arial"/>
              </w:rPr>
            </w:pPr>
            <w:r w:rsidRPr="00B44C18">
              <w:rPr>
                <w:rFonts w:cs="Arial"/>
              </w:rPr>
              <w:t>AW – noted the good work that has been achieved so far &amp; asked if they are in a position to maintain the pace to catch up with the backlog of reviews. Is support required? RS – there is no lack of expertise or commitment. There has been a difficulty in identifying reviewers, but that is improving &amp; progress with completing reviews should now accelerate.</w:t>
            </w:r>
          </w:p>
          <w:p w:rsidR="00B44C18" w:rsidRPr="00B44C18" w:rsidRDefault="00B44C18" w:rsidP="00B44C18">
            <w:pPr>
              <w:rPr>
                <w:rFonts w:cs="Arial"/>
              </w:rPr>
            </w:pPr>
          </w:p>
          <w:p w:rsidR="00B44C18" w:rsidRPr="00B44C18" w:rsidRDefault="00B44C18" w:rsidP="00B44C18">
            <w:pPr>
              <w:rPr>
                <w:rFonts w:cs="Arial"/>
                <w:b/>
              </w:rPr>
            </w:pPr>
            <w:r w:rsidRPr="00B44C18">
              <w:rPr>
                <w:rFonts w:cs="Arial"/>
              </w:rPr>
              <w:t xml:space="preserve">CC asked if the co-produced resources are available to </w:t>
            </w:r>
            <w:proofErr w:type="gramStart"/>
            <w:r w:rsidRPr="00B44C18">
              <w:rPr>
                <w:rFonts w:cs="Arial"/>
              </w:rPr>
              <w:t>carers?</w:t>
            </w:r>
            <w:proofErr w:type="gramEnd"/>
            <w:r w:rsidRPr="00B44C18">
              <w:rPr>
                <w:rFonts w:cs="Arial"/>
              </w:rPr>
              <w:t xml:space="preserve"> RS – yes, Inclusion North are working with Speakeasy NOW &amp; family carers to facilitate this. A portal is in the process of being created to make resources available.</w:t>
            </w: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5</w:t>
            </w:r>
          </w:p>
        </w:tc>
        <w:tc>
          <w:tcPr>
            <w:tcW w:w="10367" w:type="dxa"/>
            <w:gridSpan w:val="2"/>
          </w:tcPr>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WSAB minutes 20.12.18</w:t>
            </w:r>
          </w:p>
          <w:p w:rsidR="00B44C18" w:rsidRPr="00B44C18" w:rsidRDefault="00B44C18" w:rsidP="00B44C18">
            <w:pPr>
              <w:rPr>
                <w:rFonts w:cs="Arial"/>
                <w:u w:val="single"/>
              </w:rPr>
            </w:pPr>
          </w:p>
          <w:p w:rsidR="00B44C18" w:rsidRPr="00B44C18" w:rsidRDefault="00B44C18" w:rsidP="00B44C18">
            <w:pPr>
              <w:rPr>
                <w:rFonts w:cs="Arial"/>
              </w:rPr>
            </w:pPr>
            <w:r w:rsidRPr="00B44C18">
              <w:rPr>
                <w:rFonts w:cs="Arial"/>
              </w:rPr>
              <w:t xml:space="preserve">1 small amendment requested - remove the NHSE attendee from the minutes as they no longer attend. ACTION RW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 xml:space="preserve">WSAB action log 20.12.18  </w:t>
            </w:r>
          </w:p>
          <w:p w:rsidR="00B44C18" w:rsidRPr="00B44C18" w:rsidRDefault="00B44C18" w:rsidP="00B44C18">
            <w:pPr>
              <w:rPr>
                <w:rFonts w:cs="Arial"/>
                <w:u w:val="single"/>
              </w:rPr>
            </w:pPr>
          </w:p>
          <w:tbl>
            <w:tblPr>
              <w:tblpPr w:leftFromText="180" w:rightFromText="180" w:vertAnchor="text" w:horzAnchor="margin" w:tblpXSpec="center" w:tblpY="5"/>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206"/>
              <w:gridCol w:w="2069"/>
            </w:tblGrid>
            <w:tr w:rsidR="00B44C18" w:rsidRPr="00B44C18" w:rsidTr="00DC4331">
              <w:trPr>
                <w:trHeight w:val="561"/>
              </w:trPr>
              <w:tc>
                <w:tcPr>
                  <w:tcW w:w="462" w:type="dxa"/>
                  <w:shd w:val="clear" w:color="auto" w:fill="auto"/>
                  <w:vAlign w:val="center"/>
                </w:tcPr>
                <w:p w:rsidR="00B44C18" w:rsidRPr="00B44C18" w:rsidRDefault="00B44C18" w:rsidP="00B44C18">
                  <w:pPr>
                    <w:jc w:val="center"/>
                    <w:rPr>
                      <w:rFonts w:eastAsia="Calibri" w:cs="Arial"/>
                      <w:b/>
                      <w:sz w:val="22"/>
                      <w:szCs w:val="22"/>
                    </w:rPr>
                  </w:pPr>
                  <w:r w:rsidRPr="00B44C18">
                    <w:rPr>
                      <w:rFonts w:eastAsia="Calibri" w:cs="Arial"/>
                      <w:b/>
                      <w:sz w:val="22"/>
                      <w:szCs w:val="22"/>
                    </w:rPr>
                    <w:t>3</w:t>
                  </w:r>
                </w:p>
              </w:tc>
              <w:tc>
                <w:tcPr>
                  <w:tcW w:w="5478" w:type="dxa"/>
                  <w:shd w:val="clear" w:color="auto" w:fill="auto"/>
                  <w:vAlign w:val="center"/>
                </w:tcPr>
                <w:p w:rsidR="00B44C18" w:rsidRPr="00B44C18" w:rsidRDefault="00B44C18" w:rsidP="00B44C18">
                  <w:pPr>
                    <w:rPr>
                      <w:rFonts w:cs="Arial"/>
                      <w:sz w:val="22"/>
                      <w:szCs w:val="22"/>
                    </w:rPr>
                  </w:pPr>
                  <w:r w:rsidRPr="00B44C18">
                    <w:rPr>
                      <w:rFonts w:cs="Arial"/>
                    </w:rPr>
                    <w:t xml:space="preserve">Send Onside Advocacy case studies (from presentation) to RWa for circulation to members </w:t>
                  </w:r>
                </w:p>
              </w:tc>
              <w:tc>
                <w:tcPr>
                  <w:tcW w:w="1573" w:type="dxa"/>
                  <w:shd w:val="clear" w:color="auto" w:fill="auto"/>
                  <w:vAlign w:val="center"/>
                </w:tcPr>
                <w:p w:rsidR="00B44C18" w:rsidRPr="00B44C18" w:rsidRDefault="00B44C18" w:rsidP="00B44C18">
                  <w:pPr>
                    <w:jc w:val="center"/>
                    <w:rPr>
                      <w:rFonts w:eastAsia="Calibri" w:cs="Arial"/>
                      <w:sz w:val="22"/>
                      <w:szCs w:val="22"/>
                    </w:rPr>
                  </w:pPr>
                  <w:r w:rsidRPr="00B44C18">
                    <w:rPr>
                      <w:rFonts w:eastAsia="Calibri" w:cs="Arial"/>
                      <w:sz w:val="22"/>
                      <w:szCs w:val="22"/>
                    </w:rPr>
                    <w:t>SHu</w:t>
                  </w:r>
                </w:p>
              </w:tc>
            </w:tr>
          </w:tbl>
          <w:p w:rsidR="00B44C18" w:rsidRPr="00B44C18" w:rsidRDefault="00B44C18" w:rsidP="00B44C18">
            <w:pPr>
              <w:rPr>
                <w:rFonts w:cs="Arial"/>
              </w:rPr>
            </w:pPr>
            <w:r w:rsidRPr="00B44C18">
              <w:rPr>
                <w:rFonts w:cs="Arial"/>
              </w:rPr>
              <w:t>ACTION RW to follow up</w:t>
            </w:r>
          </w:p>
          <w:tbl>
            <w:tblPr>
              <w:tblpPr w:leftFromText="180" w:rightFromText="180" w:vertAnchor="text" w:horzAnchor="margin" w:tblpXSpec="center" w:tblpY="5"/>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206"/>
              <w:gridCol w:w="2069"/>
            </w:tblGrid>
            <w:tr w:rsidR="00B44C18" w:rsidRPr="00B44C18" w:rsidTr="00DC4331">
              <w:trPr>
                <w:trHeight w:val="518"/>
              </w:trPr>
              <w:tc>
                <w:tcPr>
                  <w:tcW w:w="462" w:type="dxa"/>
                  <w:shd w:val="clear" w:color="auto" w:fill="auto"/>
                  <w:vAlign w:val="center"/>
                </w:tcPr>
                <w:p w:rsidR="00B44C18" w:rsidRPr="00B44C18" w:rsidRDefault="00B44C18" w:rsidP="00B44C18">
                  <w:pPr>
                    <w:jc w:val="center"/>
                    <w:rPr>
                      <w:rFonts w:eastAsia="Calibri" w:cs="Arial"/>
                      <w:b/>
                      <w:sz w:val="22"/>
                      <w:szCs w:val="22"/>
                    </w:rPr>
                  </w:pPr>
                  <w:r w:rsidRPr="00B44C18">
                    <w:rPr>
                      <w:rFonts w:eastAsia="Calibri" w:cs="Arial"/>
                      <w:b/>
                      <w:sz w:val="22"/>
                      <w:szCs w:val="22"/>
                    </w:rPr>
                    <w:t>4</w:t>
                  </w:r>
                </w:p>
              </w:tc>
              <w:tc>
                <w:tcPr>
                  <w:tcW w:w="5478" w:type="dxa"/>
                  <w:shd w:val="clear" w:color="auto" w:fill="auto"/>
                  <w:vAlign w:val="center"/>
                </w:tcPr>
                <w:p w:rsidR="00B44C18" w:rsidRPr="00B44C18" w:rsidRDefault="00B44C18" w:rsidP="00B44C18">
                  <w:pPr>
                    <w:rPr>
                      <w:rFonts w:cs="Arial"/>
                    </w:rPr>
                  </w:pPr>
                  <w:proofErr w:type="spellStart"/>
                  <w:r w:rsidRPr="00B44C18">
                    <w:rPr>
                      <w:rFonts w:cs="Arial"/>
                    </w:rPr>
                    <w:t>BBr</w:t>
                  </w:r>
                  <w:proofErr w:type="spellEnd"/>
                  <w:r w:rsidRPr="00B44C18">
                    <w:rPr>
                      <w:rFonts w:cs="Arial"/>
                    </w:rPr>
                    <w:t xml:space="preserve"> to provide an update on NW's Action from 20/9/18 (carried over from 20/6/18 Board) – to provide details about 'jigsaw' alert system in use by WCC (Information sharing – how they can give partners access to it.) for distribution to Board members.</w:t>
                  </w:r>
                </w:p>
                <w:p w:rsidR="00B44C18" w:rsidRPr="00B44C18" w:rsidRDefault="00B44C18" w:rsidP="00B44C18">
                  <w:pPr>
                    <w:rPr>
                      <w:rFonts w:cs="Arial"/>
                    </w:rPr>
                  </w:pPr>
                </w:p>
              </w:tc>
              <w:tc>
                <w:tcPr>
                  <w:tcW w:w="1573" w:type="dxa"/>
                  <w:shd w:val="clear" w:color="auto" w:fill="auto"/>
                  <w:vAlign w:val="center"/>
                </w:tcPr>
                <w:p w:rsidR="00B44C18" w:rsidRPr="00B44C18" w:rsidRDefault="00B44C18" w:rsidP="00B44C18">
                  <w:pPr>
                    <w:jc w:val="center"/>
                    <w:rPr>
                      <w:rFonts w:eastAsia="Calibri" w:cs="Arial"/>
                      <w:sz w:val="22"/>
                      <w:szCs w:val="22"/>
                    </w:rPr>
                  </w:pPr>
                  <w:proofErr w:type="spellStart"/>
                  <w:r w:rsidRPr="00B44C18">
                    <w:rPr>
                      <w:rFonts w:eastAsia="Calibri" w:cs="Arial"/>
                      <w:sz w:val="22"/>
                      <w:szCs w:val="22"/>
                    </w:rPr>
                    <w:lastRenderedPageBreak/>
                    <w:t>BBr</w:t>
                  </w:r>
                  <w:proofErr w:type="spellEnd"/>
                </w:p>
                <w:p w:rsidR="00B44C18" w:rsidRPr="00B44C18" w:rsidRDefault="00B44C18" w:rsidP="00B44C18">
                  <w:pPr>
                    <w:jc w:val="center"/>
                    <w:rPr>
                      <w:rFonts w:eastAsia="Calibri" w:cs="Arial"/>
                      <w:sz w:val="22"/>
                      <w:szCs w:val="22"/>
                    </w:rPr>
                  </w:pPr>
                </w:p>
              </w:tc>
            </w:tr>
          </w:tbl>
          <w:p w:rsidR="00B44C18" w:rsidRPr="00B44C18" w:rsidRDefault="00B44C18" w:rsidP="00B44C18">
            <w:pPr>
              <w:rPr>
                <w:rFonts w:cs="Arial"/>
              </w:rPr>
            </w:pPr>
            <w:r w:rsidRPr="00B44C18">
              <w:rPr>
                <w:rFonts w:cs="Arial"/>
              </w:rPr>
              <w:lastRenderedPageBreak/>
              <w:t>NW - Jigsaw alert system went live 1/10/18 &amp; an email was sent to RWa. ACTION RWa to ask NW to send again.</w:t>
            </w:r>
          </w:p>
          <w:p w:rsidR="00B44C18" w:rsidRPr="00B44C18" w:rsidRDefault="00B44C18" w:rsidP="00B44C18">
            <w:pPr>
              <w:jc w:val="center"/>
              <w:rPr>
                <w:rFonts w:cs="Arial"/>
                <w:b/>
              </w:rPr>
            </w:pPr>
          </w:p>
        </w:tc>
      </w:tr>
      <w:tr w:rsidR="00B44C18" w:rsidRPr="00B44C18" w:rsidTr="00DC4331">
        <w:trPr>
          <w:trHeight w:val="422"/>
        </w:trPr>
        <w:tc>
          <w:tcPr>
            <w:tcW w:w="690" w:type="dxa"/>
            <w:vAlign w:val="center"/>
          </w:tcPr>
          <w:p w:rsidR="00B44C18" w:rsidRPr="00B44C18" w:rsidRDefault="00B44C18" w:rsidP="00B44C18">
            <w:pPr>
              <w:ind w:left="34"/>
              <w:jc w:val="center"/>
              <w:rPr>
                <w:rFonts w:cs="Arial"/>
                <w:b/>
              </w:rPr>
            </w:pPr>
            <w:r w:rsidRPr="00B44C18">
              <w:rPr>
                <w:rFonts w:cs="Arial"/>
                <w:b/>
              </w:rPr>
              <w:lastRenderedPageBreak/>
              <w:t>6</w:t>
            </w:r>
          </w:p>
        </w:tc>
        <w:tc>
          <w:tcPr>
            <w:tcW w:w="10367" w:type="dxa"/>
            <w:gridSpan w:val="2"/>
            <w:vAlign w:val="center"/>
          </w:tcPr>
          <w:p w:rsidR="00B44C18" w:rsidRPr="00B44C18" w:rsidRDefault="00B44C18" w:rsidP="00B44C18">
            <w:pPr>
              <w:rPr>
                <w:rFonts w:cs="Arial"/>
              </w:rPr>
            </w:pPr>
            <w:r w:rsidRPr="00B44C18">
              <w:rPr>
                <w:rFonts w:cs="Arial"/>
              </w:rPr>
              <w:t xml:space="preserve">The Chair gave a verbal report &amp; the following was noted: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National Chairs' meeting</w:t>
            </w:r>
          </w:p>
          <w:p w:rsidR="00B44C18" w:rsidRPr="00B44C18" w:rsidRDefault="00B44C18" w:rsidP="00B44C18">
            <w:pPr>
              <w:numPr>
                <w:ilvl w:val="0"/>
                <w:numId w:val="3"/>
              </w:numPr>
              <w:rPr>
                <w:rFonts w:cs="Arial"/>
              </w:rPr>
            </w:pPr>
            <w:r w:rsidRPr="00B44C18">
              <w:rPr>
                <w:rFonts w:cs="Arial"/>
              </w:rPr>
              <w:t xml:space="preserve">National police Chiefs council had planned to come up with something around vulnerability. This is not going to take place now so the Board will continue to work within its existing definition. </w:t>
            </w:r>
          </w:p>
          <w:p w:rsidR="00B44C18" w:rsidRPr="00B44C18" w:rsidRDefault="00B44C18" w:rsidP="00B44C18">
            <w:pPr>
              <w:rPr>
                <w:rFonts w:cs="Arial"/>
              </w:rPr>
            </w:pPr>
          </w:p>
          <w:p w:rsidR="00B44C18" w:rsidRPr="00B44C18" w:rsidRDefault="00B44C18" w:rsidP="00B44C18">
            <w:pPr>
              <w:numPr>
                <w:ilvl w:val="0"/>
                <w:numId w:val="3"/>
              </w:numPr>
              <w:rPr>
                <w:rFonts w:cs="Arial"/>
              </w:rPr>
            </w:pPr>
            <w:r w:rsidRPr="00B44C18">
              <w:rPr>
                <w:rFonts w:cs="Arial"/>
              </w:rPr>
              <w:t>National work is being undertaken to identify a national register of SAR authors.</w:t>
            </w:r>
          </w:p>
          <w:p w:rsidR="00B44C18" w:rsidRPr="00B44C18" w:rsidRDefault="00B44C18" w:rsidP="00B44C18">
            <w:pPr>
              <w:rPr>
                <w:rFonts w:cs="Arial"/>
              </w:rPr>
            </w:pPr>
          </w:p>
          <w:p w:rsidR="00B44C18" w:rsidRPr="00B44C18" w:rsidRDefault="00B44C18" w:rsidP="00B44C18">
            <w:pPr>
              <w:numPr>
                <w:ilvl w:val="0"/>
                <w:numId w:val="3"/>
              </w:numPr>
              <w:rPr>
                <w:rFonts w:cs="Arial"/>
              </w:rPr>
            </w:pPr>
            <w:r w:rsidRPr="00B44C18">
              <w:rPr>
                <w:rFonts w:cs="Arial"/>
              </w:rPr>
              <w:t xml:space="preserve">MSP – the care &amp; health improvement partnership are producing a piece of work on this issue </w:t>
            </w:r>
          </w:p>
          <w:p w:rsidR="00B44C18" w:rsidRPr="00B44C18" w:rsidRDefault="00B44C18" w:rsidP="00B44C18">
            <w:pPr>
              <w:rPr>
                <w:rFonts w:cs="Arial"/>
              </w:rPr>
            </w:pPr>
          </w:p>
          <w:p w:rsidR="00B44C18" w:rsidRPr="00B44C18" w:rsidRDefault="00B44C18" w:rsidP="00B44C18">
            <w:pPr>
              <w:numPr>
                <w:ilvl w:val="0"/>
                <w:numId w:val="3"/>
              </w:numPr>
              <w:rPr>
                <w:rFonts w:cs="Arial"/>
              </w:rPr>
            </w:pPr>
            <w:proofErr w:type="gramStart"/>
            <w:r w:rsidRPr="00B44C18">
              <w:rPr>
                <w:rFonts w:cs="Arial"/>
              </w:rPr>
              <w:t>Office of the Public Guardian are</w:t>
            </w:r>
            <w:proofErr w:type="gramEnd"/>
            <w:r w:rsidRPr="00B44C18">
              <w:rPr>
                <w:rFonts w:cs="Arial"/>
              </w:rPr>
              <w:t xml:space="preserve"> raising awareness of the role of the Power of Attorney (POA) during safeguarding enquiries. It was noted that a POA should automatically be considered during the safeguarding process.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AW noted that the Local Authority is currently acting as POA for health &amp; welfare for 3 people and feels that there is an issue. WCC are dealing with it from a social work perspective. It can be very difficult to hear the voice of the person where there are difficult family circumstances.</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RWh will send info to RW re: 'a challenge in court linked to learning disability' for circulation to Board members. ACTION RWh </w:t>
            </w:r>
          </w:p>
          <w:p w:rsidR="00B44C18" w:rsidRPr="00B44C18" w:rsidRDefault="00B44C18" w:rsidP="00B44C18">
            <w:pPr>
              <w:rPr>
                <w:rFonts w:cs="Arial"/>
              </w:rPr>
            </w:pPr>
          </w:p>
          <w:p w:rsidR="00B44C18" w:rsidRPr="00B44C18" w:rsidRDefault="00B44C18" w:rsidP="00B44C18">
            <w:pPr>
              <w:numPr>
                <w:ilvl w:val="0"/>
                <w:numId w:val="8"/>
              </w:numPr>
              <w:rPr>
                <w:rFonts w:cs="Arial"/>
              </w:rPr>
            </w:pPr>
            <w:r w:rsidRPr="00B44C18">
              <w:rPr>
                <w:rFonts w:cs="Arial"/>
              </w:rPr>
              <w:t xml:space="preserve">National Chairs have been asked if any other Boards have conducted SARs into homeless deaths. ACTION BB to respond.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National survey of Safeguarding Adult Boards (SABs) – The National picture largely reflects Worcestershire's local issues. However, the following was also noted  </w:t>
            </w:r>
          </w:p>
          <w:p w:rsidR="00B44C18" w:rsidRPr="00B44C18" w:rsidRDefault="00B44C18" w:rsidP="00B44C18">
            <w:pPr>
              <w:numPr>
                <w:ilvl w:val="1"/>
                <w:numId w:val="8"/>
              </w:numPr>
              <w:rPr>
                <w:rFonts w:cs="Arial"/>
              </w:rPr>
            </w:pPr>
            <w:r w:rsidRPr="00B44C18">
              <w:rPr>
                <w:rFonts w:cs="Arial"/>
              </w:rPr>
              <w:t>some Boards have never commissioned a review</w:t>
            </w:r>
          </w:p>
          <w:p w:rsidR="00B44C18" w:rsidRPr="00B44C18" w:rsidRDefault="00B44C18" w:rsidP="00B44C18">
            <w:pPr>
              <w:numPr>
                <w:ilvl w:val="1"/>
                <w:numId w:val="8"/>
              </w:numPr>
              <w:rPr>
                <w:rFonts w:cs="Arial"/>
              </w:rPr>
            </w:pPr>
            <w:r w:rsidRPr="00B44C18">
              <w:rPr>
                <w:rFonts w:cs="Arial"/>
              </w:rPr>
              <w:t>some find it difficult to get senior representatives from agencies to join as members</w:t>
            </w:r>
          </w:p>
          <w:p w:rsidR="00B44C18" w:rsidRPr="00B44C18" w:rsidRDefault="00B44C18" w:rsidP="00B44C18">
            <w:pPr>
              <w:numPr>
                <w:ilvl w:val="1"/>
                <w:numId w:val="8"/>
              </w:numPr>
              <w:rPr>
                <w:rFonts w:cs="Arial"/>
              </w:rPr>
            </w:pPr>
            <w:r w:rsidRPr="00B44C18">
              <w:rPr>
                <w:rFonts w:cs="Arial"/>
              </w:rPr>
              <w:t>some are experiencing legal challenges over SAR outcomes</w:t>
            </w:r>
          </w:p>
          <w:p w:rsidR="00B44C18" w:rsidRPr="00B44C18" w:rsidRDefault="00B44C18" w:rsidP="00B44C18">
            <w:pPr>
              <w:numPr>
                <w:ilvl w:val="1"/>
                <w:numId w:val="8"/>
              </w:numPr>
              <w:rPr>
                <w:rFonts w:cs="Arial"/>
              </w:rPr>
            </w:pPr>
            <w:r w:rsidRPr="00B44C18">
              <w:rPr>
                <w:rFonts w:cs="Arial"/>
              </w:rPr>
              <w:t xml:space="preserve">some spend a lot of Board meeting time discussing SARs  </w:t>
            </w:r>
          </w:p>
          <w:p w:rsidR="00B44C18" w:rsidRPr="00B44C18" w:rsidRDefault="00B44C18" w:rsidP="00B44C18">
            <w:pPr>
              <w:rPr>
                <w:rFonts w:cs="Arial"/>
              </w:rPr>
            </w:pPr>
          </w:p>
          <w:p w:rsidR="00B44C18" w:rsidRPr="00B44C18" w:rsidRDefault="00B44C18" w:rsidP="00B44C18">
            <w:pPr>
              <w:numPr>
                <w:ilvl w:val="0"/>
                <w:numId w:val="8"/>
              </w:numPr>
              <w:rPr>
                <w:rFonts w:cs="Arial"/>
              </w:rPr>
            </w:pPr>
            <w:r w:rsidRPr="00B44C18">
              <w:rPr>
                <w:rFonts w:cs="Arial"/>
              </w:rPr>
              <w:t xml:space="preserve">The Chair noted that some discussion had taken place around the possibility of merging the Adult &amp; Children's Board 'back office' functions. A decision has been taken not to proceed with this.  </w:t>
            </w:r>
          </w:p>
          <w:p w:rsidR="00B44C18" w:rsidRPr="00B44C18" w:rsidRDefault="00B44C18" w:rsidP="00B44C18">
            <w:pPr>
              <w:jc w:val="center"/>
              <w:rPr>
                <w:rFonts w:cs="Arial"/>
                <w:b/>
              </w:rPr>
            </w:pPr>
          </w:p>
        </w:tc>
      </w:tr>
      <w:tr w:rsidR="00B44C18" w:rsidRPr="00B44C18" w:rsidTr="00DC4331">
        <w:trPr>
          <w:trHeight w:val="422"/>
        </w:trPr>
        <w:tc>
          <w:tcPr>
            <w:tcW w:w="690" w:type="dxa"/>
            <w:vAlign w:val="center"/>
          </w:tcPr>
          <w:p w:rsidR="00B44C18" w:rsidRPr="00B44C18" w:rsidRDefault="00B44C18" w:rsidP="00B44C18">
            <w:pPr>
              <w:ind w:left="34"/>
              <w:jc w:val="center"/>
              <w:rPr>
                <w:rFonts w:cs="Arial"/>
                <w:b/>
              </w:rPr>
            </w:pPr>
            <w:r w:rsidRPr="00B44C18">
              <w:rPr>
                <w:rFonts w:cs="Arial"/>
                <w:b/>
              </w:rPr>
              <w:t>7</w:t>
            </w:r>
          </w:p>
        </w:tc>
        <w:tc>
          <w:tcPr>
            <w:tcW w:w="10367" w:type="dxa"/>
            <w:gridSpan w:val="2"/>
            <w:vAlign w:val="center"/>
          </w:tcPr>
          <w:p w:rsidR="00B44C18" w:rsidRPr="00B44C18" w:rsidRDefault="00B44C18" w:rsidP="00B44C18">
            <w:pPr>
              <w:ind w:left="34"/>
              <w:rPr>
                <w:rFonts w:cs="Arial"/>
                <w:b/>
              </w:rPr>
            </w:pPr>
            <w:r w:rsidRPr="00B44C18">
              <w:rPr>
                <w:rFonts w:cs="Arial"/>
                <w:b/>
              </w:rPr>
              <w:t>WSAB Manager's Report</w:t>
            </w:r>
          </w:p>
          <w:p w:rsidR="00B44C18" w:rsidRPr="00B44C18" w:rsidRDefault="00B44C18" w:rsidP="00B44C18">
            <w:pPr>
              <w:rPr>
                <w:rFonts w:cs="Arial"/>
              </w:rPr>
            </w:pPr>
            <w:r w:rsidRPr="00B44C18">
              <w:rPr>
                <w:rFonts w:cs="Arial"/>
              </w:rPr>
              <w:t xml:space="preserve">BB gave an overview of the Manager's report &amp; the following was noted: </w:t>
            </w:r>
          </w:p>
          <w:p w:rsidR="00B44C18" w:rsidRPr="00B44C18" w:rsidRDefault="00B44C18" w:rsidP="00B44C18">
            <w:pPr>
              <w:numPr>
                <w:ilvl w:val="0"/>
                <w:numId w:val="9"/>
              </w:numPr>
              <w:rPr>
                <w:rFonts w:cs="Arial"/>
              </w:rPr>
            </w:pPr>
            <w:r w:rsidRPr="00B44C18">
              <w:rPr>
                <w:rFonts w:cs="Arial"/>
              </w:rPr>
              <w:t>Any member organisations that are interested in taking part in the new joint website testing process please contact RWa. ACTION all</w:t>
            </w:r>
          </w:p>
          <w:p w:rsidR="00B44C18" w:rsidRPr="00B44C18" w:rsidRDefault="00B44C18" w:rsidP="00B44C18">
            <w:pPr>
              <w:numPr>
                <w:ilvl w:val="0"/>
                <w:numId w:val="9"/>
              </w:numPr>
              <w:rPr>
                <w:rFonts w:cs="Arial"/>
              </w:rPr>
            </w:pPr>
            <w:r w:rsidRPr="00B44C18">
              <w:rPr>
                <w:rFonts w:cs="Arial"/>
              </w:rPr>
              <w:t xml:space="preserve">Information sharing </w:t>
            </w:r>
            <w:proofErr w:type="gramStart"/>
            <w:r w:rsidRPr="00B44C18">
              <w:rPr>
                <w:rFonts w:cs="Arial"/>
              </w:rPr>
              <w:t>–  WSCB's</w:t>
            </w:r>
            <w:proofErr w:type="gramEnd"/>
            <w:r w:rsidRPr="00B44C18">
              <w:rPr>
                <w:rFonts w:cs="Arial"/>
              </w:rPr>
              <w:t xml:space="preserve"> guidelines will be adopted once amendments have been completed. </w:t>
            </w:r>
          </w:p>
          <w:p w:rsidR="00B44C18" w:rsidRPr="00B44C18" w:rsidRDefault="00B44C18" w:rsidP="00B44C18">
            <w:pPr>
              <w:numPr>
                <w:ilvl w:val="0"/>
                <w:numId w:val="9"/>
              </w:numPr>
              <w:rPr>
                <w:rFonts w:cs="Arial"/>
              </w:rPr>
            </w:pPr>
            <w:r w:rsidRPr="00B44C18">
              <w:rPr>
                <w:rFonts w:cs="Arial"/>
              </w:rPr>
              <w:t xml:space="preserve">Homeless forum – JM gave an excellent presentation on mental capacity. NW noted that it would be good to include the wider Worcestershire partners in this. </w:t>
            </w:r>
          </w:p>
          <w:p w:rsidR="00B44C18" w:rsidRPr="00B44C18" w:rsidRDefault="00B44C18" w:rsidP="00B44C18">
            <w:pPr>
              <w:numPr>
                <w:ilvl w:val="0"/>
                <w:numId w:val="9"/>
              </w:numPr>
              <w:rPr>
                <w:rFonts w:cs="Arial"/>
              </w:rPr>
            </w:pPr>
            <w:r w:rsidRPr="00B44C18">
              <w:rPr>
                <w:rFonts w:cs="Arial"/>
              </w:rPr>
              <w:t xml:space="preserve">Learning Event – to take place in November 2019 instead of Jan 2020.  Following on from a previous suggestion of a larger conference style event, the Board consider buying in more speakers, using a bigger venue. Members please make any suggestions for themes (relating to recent SARs) to BB. ACTION all </w:t>
            </w:r>
          </w:p>
          <w:p w:rsidR="00B44C18" w:rsidRPr="00B44C18" w:rsidRDefault="00B44C18" w:rsidP="00B44C18">
            <w:pPr>
              <w:rPr>
                <w:rFonts w:cs="Arial"/>
              </w:rPr>
            </w:pPr>
          </w:p>
          <w:p w:rsidR="00B44C18" w:rsidRPr="00B44C18" w:rsidRDefault="00B44C18" w:rsidP="00B44C18">
            <w:pPr>
              <w:rPr>
                <w:rFonts w:cs="Arial"/>
                <w:b/>
              </w:rPr>
            </w:pPr>
            <w:r w:rsidRPr="00B44C18">
              <w:rPr>
                <w:rFonts w:cs="Arial"/>
              </w:rPr>
              <w:lastRenderedPageBreak/>
              <w:t xml:space="preserve">RWh suggested – new DoLS legislation (due 2020)? There is a lot of training being offered but no firm guidance. It was generally felt more appropriate to hold a separate event at a later date to cover this issue. </w:t>
            </w:r>
          </w:p>
        </w:tc>
      </w:tr>
      <w:tr w:rsidR="00B44C18" w:rsidRPr="00B44C18" w:rsidTr="00DC4331">
        <w:trPr>
          <w:trHeight w:val="698"/>
        </w:trPr>
        <w:tc>
          <w:tcPr>
            <w:tcW w:w="11057" w:type="dxa"/>
            <w:gridSpan w:val="3"/>
            <w:shd w:val="clear" w:color="auto" w:fill="F2F2F2"/>
            <w:vAlign w:val="center"/>
          </w:tcPr>
          <w:p w:rsidR="00B44C18" w:rsidRPr="00B44C18" w:rsidRDefault="00B44C18" w:rsidP="00B44C18">
            <w:pPr>
              <w:jc w:val="center"/>
              <w:rPr>
                <w:rFonts w:cs="Arial"/>
                <w:b/>
              </w:rPr>
            </w:pPr>
            <w:r w:rsidRPr="00B44C18">
              <w:rPr>
                <w:rFonts w:cs="Arial"/>
                <w:b/>
              </w:rPr>
              <w:lastRenderedPageBreak/>
              <w:t>TEA BREAK   11:00 – 11:10</w:t>
            </w:r>
          </w:p>
        </w:tc>
      </w:tr>
      <w:tr w:rsidR="00B44C18" w:rsidRPr="00B44C18" w:rsidTr="00DC4331">
        <w:trPr>
          <w:trHeight w:val="422"/>
        </w:trPr>
        <w:tc>
          <w:tcPr>
            <w:tcW w:w="690" w:type="dxa"/>
            <w:vAlign w:val="center"/>
          </w:tcPr>
          <w:p w:rsidR="00B44C18" w:rsidRPr="00B44C18" w:rsidRDefault="00B44C18" w:rsidP="00B44C18">
            <w:pPr>
              <w:ind w:left="34"/>
              <w:jc w:val="center"/>
              <w:rPr>
                <w:rFonts w:cs="Arial"/>
                <w:b/>
              </w:rPr>
            </w:pPr>
            <w:r w:rsidRPr="00B44C18">
              <w:rPr>
                <w:rFonts w:cs="Arial"/>
                <w:b/>
              </w:rPr>
              <w:t>8</w:t>
            </w:r>
          </w:p>
        </w:tc>
        <w:tc>
          <w:tcPr>
            <w:tcW w:w="10367" w:type="dxa"/>
            <w:gridSpan w:val="2"/>
            <w:vAlign w:val="center"/>
          </w:tcPr>
          <w:p w:rsidR="00B44C18" w:rsidRPr="00B44C18" w:rsidRDefault="00B44C18" w:rsidP="00B44C18">
            <w:pPr>
              <w:rPr>
                <w:rFonts w:cs="Arial"/>
                <w:b/>
              </w:rPr>
            </w:pPr>
            <w:r w:rsidRPr="00B44C18">
              <w:rPr>
                <w:rFonts w:cs="Arial"/>
                <w:b/>
              </w:rPr>
              <w:t>Sub Group Chairs gave their Quarterly Updates</w:t>
            </w:r>
          </w:p>
          <w:p w:rsidR="00B44C18" w:rsidRPr="00B44C18" w:rsidRDefault="00B44C18" w:rsidP="00B44C18">
            <w:pPr>
              <w:rPr>
                <w:rFonts w:cs="Arial"/>
                <w:b/>
              </w:rPr>
            </w:pPr>
          </w:p>
          <w:p w:rsidR="00B44C18" w:rsidRPr="00B44C18" w:rsidRDefault="00B44C18" w:rsidP="00B44C18">
            <w:pPr>
              <w:rPr>
                <w:rFonts w:cs="Arial"/>
                <w:u w:val="single"/>
              </w:rPr>
            </w:pPr>
            <w:r w:rsidRPr="00B44C18">
              <w:rPr>
                <w:rFonts w:cs="Arial"/>
                <w:u w:val="single"/>
              </w:rPr>
              <w:t xml:space="preserve">Case Review </w:t>
            </w:r>
            <w:r w:rsidRPr="00B44C18">
              <w:rPr>
                <w:rFonts w:cs="Arial"/>
                <w:b/>
              </w:rPr>
              <w:t>(10 minute update)</w:t>
            </w:r>
          </w:p>
          <w:p w:rsidR="00B44C18" w:rsidRPr="00B44C18" w:rsidRDefault="00B44C18" w:rsidP="00B44C18">
            <w:pPr>
              <w:contextualSpacing/>
              <w:rPr>
                <w:rFonts w:cs="Arial"/>
              </w:rPr>
            </w:pPr>
            <w:r w:rsidRPr="00B44C18">
              <w:rPr>
                <w:rFonts w:cs="Arial"/>
              </w:rPr>
              <w:t>E</w:t>
            </w:r>
            <w:r w:rsidR="005830DB">
              <w:rPr>
                <w:rFonts w:cs="Arial"/>
              </w:rPr>
              <w:t xml:space="preserve">F </w:t>
            </w:r>
            <w:r w:rsidRPr="00B44C18">
              <w:rPr>
                <w:rFonts w:cs="Arial"/>
              </w:rPr>
              <w:t>gave feedback on the work being undertaken. Slides attached.</w:t>
            </w:r>
          </w:p>
          <w:p w:rsidR="00B44C18" w:rsidRPr="00B44C18" w:rsidRDefault="00B44C18" w:rsidP="00B44C18">
            <w:pPr>
              <w:rPr>
                <w:rFonts w:cs="Arial"/>
              </w:rPr>
            </w:pPr>
            <w:r w:rsidRPr="00B44C18">
              <w:rPr>
                <w:rFonts w:cs="Arial"/>
              </w:rPr>
              <w:t>Slide 1 gives numbers of referrals and outcomes</w:t>
            </w:r>
          </w:p>
          <w:p w:rsidR="00B44C18" w:rsidRPr="00B44C18" w:rsidRDefault="00B44C18" w:rsidP="00B44C18">
            <w:pPr>
              <w:rPr>
                <w:rFonts w:cs="Arial"/>
              </w:rPr>
            </w:pPr>
            <w:r w:rsidRPr="00B44C18">
              <w:rPr>
                <w:rFonts w:cs="Arial"/>
              </w:rPr>
              <w:t>Slide 2 gave feedback on achievements of Case Review sub-group.</w:t>
            </w:r>
          </w:p>
          <w:p w:rsidR="00B44C18" w:rsidRPr="00B44C18" w:rsidRDefault="00B44C18" w:rsidP="00B44C18">
            <w:pPr>
              <w:rPr>
                <w:rFonts w:cs="Arial"/>
              </w:rPr>
            </w:pPr>
            <w:r w:rsidRPr="00B44C18">
              <w:rPr>
                <w:rFonts w:cs="Arial"/>
              </w:rPr>
              <w:t>Slide 3 outlined the work in progress.</w:t>
            </w:r>
          </w:p>
          <w:p w:rsidR="00B44C18" w:rsidRPr="00B44C18" w:rsidRDefault="00B44C18" w:rsidP="00B44C18">
            <w:pPr>
              <w:rPr>
                <w:rFonts w:cs="Arial"/>
              </w:rPr>
            </w:pPr>
            <w:r w:rsidRPr="00B44C18">
              <w:rPr>
                <w:rFonts w:cs="Arial"/>
              </w:rPr>
              <w:t xml:space="preserve">Slide 4 – future </w:t>
            </w:r>
            <w:proofErr w:type="gramStart"/>
            <w:r w:rsidRPr="00B44C18">
              <w:rPr>
                <w:rFonts w:cs="Arial"/>
              </w:rPr>
              <w:t>developments  -</w:t>
            </w:r>
            <w:proofErr w:type="gramEnd"/>
            <w:r w:rsidRPr="00B44C18">
              <w:rPr>
                <w:rFonts w:cs="Arial"/>
              </w:rPr>
              <w:t xml:space="preserve">One of the questions raised here was  what we can do to improve? </w:t>
            </w:r>
          </w:p>
          <w:p w:rsidR="00B44C18" w:rsidRPr="00B44C18" w:rsidRDefault="00B44C18" w:rsidP="00B44C18">
            <w:pPr>
              <w:rPr>
                <w:rFonts w:cs="Arial"/>
              </w:rPr>
            </w:pPr>
            <w:r w:rsidRPr="00B44C18">
              <w:rPr>
                <w:rFonts w:cs="Arial"/>
              </w:rPr>
              <w:t>Slide 5 outlined some suggestions.</w:t>
            </w:r>
          </w:p>
          <w:p w:rsidR="00B44C18" w:rsidRPr="00B44C18" w:rsidRDefault="00B44C18" w:rsidP="00B44C18">
            <w:pPr>
              <w:rPr>
                <w:rFonts w:cs="Arial"/>
              </w:rPr>
            </w:pPr>
            <w:r w:rsidRPr="00B44C18">
              <w:rPr>
                <w:rFonts w:cs="Arial"/>
              </w:rPr>
              <w:t xml:space="preserve">EF then showed a film clip which could provide an alternative way of getting messages out.  </w:t>
            </w:r>
          </w:p>
          <w:p w:rsidR="00B44C18" w:rsidRPr="00B44C18" w:rsidRDefault="00B44C18" w:rsidP="00B44C18">
            <w:pPr>
              <w:rPr>
                <w:rFonts w:cs="Arial"/>
              </w:rPr>
            </w:pP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A thematic SAR is being recommended for 3 homeless/ Rough sleeper cases - awaiting sign off from Chair. Consideration will then be needed as to how to undertake a thematic SAR.  </w:t>
            </w:r>
          </w:p>
          <w:p w:rsidR="00B44C18" w:rsidRPr="00B44C18" w:rsidRDefault="005830DB" w:rsidP="00B44C18">
            <w:pPr>
              <w:rPr>
                <w:rFonts w:cs="Arial"/>
              </w:rPr>
            </w:pPr>
            <w:r>
              <w:rPr>
                <w:rFonts w:cs="Arial"/>
              </w:rPr>
              <w:t xml:space="preserve">Chair </w:t>
            </w:r>
            <w:r w:rsidR="00B44C18" w:rsidRPr="00B44C18">
              <w:rPr>
                <w:rFonts w:cs="Arial"/>
              </w:rPr>
              <w:t xml:space="preserve">has been in contact with other </w:t>
            </w:r>
            <w:r>
              <w:rPr>
                <w:rFonts w:cs="Arial"/>
              </w:rPr>
              <w:t xml:space="preserve">SAB </w:t>
            </w:r>
            <w:r w:rsidR="00B44C18" w:rsidRPr="00B44C18">
              <w:rPr>
                <w:rFonts w:cs="Arial"/>
              </w:rPr>
              <w:t>Chairs in a similar situation.  He will share this information. ACTION Chair.</w:t>
            </w:r>
          </w:p>
          <w:p w:rsidR="00B44C18" w:rsidRPr="00B44C18" w:rsidRDefault="00B44C18" w:rsidP="00B44C18">
            <w:pPr>
              <w:rPr>
                <w:rFonts w:cs="Arial"/>
              </w:rPr>
            </w:pPr>
            <w:r w:rsidRPr="00B44C18">
              <w:rPr>
                <w:rFonts w:cs="Arial"/>
              </w:rPr>
              <w:t>NW – understands that there has been a further death in the County which has not as yet been referred for a SAR. It was agreed that it would be pertinent to have sight of this case as it would be appropriate to consider this as part of the thematic review. ACTION Board Administrator</w:t>
            </w:r>
          </w:p>
          <w:p w:rsidR="00B44C18" w:rsidRPr="00B44C18" w:rsidRDefault="00B44C18" w:rsidP="00B44C18">
            <w:pPr>
              <w:rPr>
                <w:rFonts w:cs="Arial"/>
              </w:rPr>
            </w:pPr>
            <w:r w:rsidRPr="00B44C18">
              <w:rPr>
                <w:rFonts w:cs="Arial"/>
              </w:rPr>
              <w:t xml:space="preserve">MN asked if the resulting thematic SAR would be </w:t>
            </w:r>
            <w:proofErr w:type="gramStart"/>
            <w:r w:rsidRPr="00B44C18">
              <w:rPr>
                <w:rFonts w:cs="Arial"/>
              </w:rPr>
              <w:t>published?</w:t>
            </w:r>
            <w:proofErr w:type="gramEnd"/>
            <w:r w:rsidRPr="00B44C18">
              <w:rPr>
                <w:rFonts w:cs="Arial"/>
              </w:rPr>
              <w:t xml:space="preserve"> Whilst we may not publish the full report, a learning brief will be published.</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EF also gave a brief overview of the work taking place on the </w:t>
            </w:r>
            <w:r w:rsidRPr="00B44C18">
              <w:rPr>
                <w:rFonts w:cs="Arial"/>
                <w:b/>
              </w:rPr>
              <w:t xml:space="preserve">Self-Assurance Audit -  Framework </w:t>
            </w:r>
          </w:p>
          <w:p w:rsidR="00B44C18" w:rsidRPr="00B44C18" w:rsidRDefault="00B44C18" w:rsidP="00B44C18">
            <w:pPr>
              <w:rPr>
                <w:rFonts w:cs="Arial"/>
              </w:rPr>
            </w:pPr>
            <w:bookmarkStart w:id="0" w:name="_Hlk4601419"/>
            <w:r w:rsidRPr="00B44C18">
              <w:rPr>
                <w:rFonts w:cs="Arial"/>
              </w:rPr>
              <w:t xml:space="preserve">Assurance Framework Task Group met on14th March 2019. The Group will utilise what already exists particularly from Commissioners. For example, in terms of commissioned services.  WSAB to ask are you confident that you manage commissioned services? Identify Multi-agency issues of concerns/ what are the risk factors. </w:t>
            </w:r>
          </w:p>
          <w:p w:rsidR="00B44C18" w:rsidRPr="00B44C18" w:rsidRDefault="00B44C18" w:rsidP="00B44C18">
            <w:pPr>
              <w:rPr>
                <w:rFonts w:cs="Arial"/>
              </w:rPr>
            </w:pPr>
            <w:r w:rsidRPr="00B44C18">
              <w:rPr>
                <w:rFonts w:cs="Arial"/>
              </w:rPr>
              <w:t>Include issues from SARs where we want to make sure that such findings have or are being addressed.</w:t>
            </w:r>
          </w:p>
          <w:p w:rsidR="00B44C18" w:rsidRPr="00B44C18" w:rsidRDefault="00B44C18" w:rsidP="00B44C18">
            <w:pPr>
              <w:rPr>
                <w:rFonts w:cs="Arial"/>
              </w:rPr>
            </w:pPr>
          </w:p>
          <w:p w:rsidR="00B44C18" w:rsidRPr="00B44C18" w:rsidRDefault="00B44C18" w:rsidP="00B44C18">
            <w:pPr>
              <w:rPr>
                <w:rFonts w:cs="Arial"/>
              </w:rPr>
            </w:pPr>
            <w:r w:rsidRPr="00B44C18">
              <w:rPr>
                <w:rFonts w:cs="Arial"/>
              </w:rPr>
              <w:t>In addition, overall approach to board members who are not providing assurance for commissioned services will be proportionate to regulation 12 of the Care Act.  The Group will also include the Prevent requirement. For smaller organisations will explore providing a standard that we (WSAB) expect.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Draft approach to be taken to Chairs Meeting and Report in June to Board on Assurance Framework.</w:t>
            </w:r>
            <w:bookmarkEnd w:id="0"/>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 xml:space="preserve">Policy </w:t>
            </w:r>
          </w:p>
          <w:p w:rsidR="00B44C18" w:rsidRPr="00B44C18" w:rsidRDefault="00B44C18" w:rsidP="00B44C18">
            <w:pPr>
              <w:rPr>
                <w:rFonts w:cs="Arial"/>
              </w:rPr>
            </w:pPr>
            <w:r w:rsidRPr="00B44C18">
              <w:rPr>
                <w:rFonts w:cs="Arial"/>
              </w:rPr>
              <w:t>It has been proposed that the Policy subgroup should cease to operate in its current form as all of the major pieces of work have been completed. Ongoing work will move over to the Comms subgroup, including:</w:t>
            </w:r>
          </w:p>
          <w:p w:rsidR="00B44C18" w:rsidRPr="00B44C18" w:rsidRDefault="00B44C18" w:rsidP="00B44C18">
            <w:pPr>
              <w:numPr>
                <w:ilvl w:val="0"/>
                <w:numId w:val="10"/>
              </w:numPr>
              <w:rPr>
                <w:rFonts w:cs="Arial"/>
              </w:rPr>
            </w:pPr>
            <w:r w:rsidRPr="00B44C18">
              <w:rPr>
                <w:rFonts w:cs="Arial"/>
              </w:rPr>
              <w:t>Policy reviews – to be tabled bi-annually on Comms subgroup agenda. In line with previous practice, a Task &amp; Finish group will be formed to carry out policy review/development work in a timely manner</w:t>
            </w:r>
          </w:p>
          <w:p w:rsidR="00B44C18" w:rsidRPr="00B44C18" w:rsidRDefault="00B44C18" w:rsidP="00B44C18">
            <w:pPr>
              <w:numPr>
                <w:ilvl w:val="0"/>
                <w:numId w:val="10"/>
              </w:numPr>
              <w:rPr>
                <w:rFonts w:cs="Arial"/>
              </w:rPr>
            </w:pPr>
            <w:r w:rsidRPr="00B44C18">
              <w:rPr>
                <w:rFonts w:cs="Arial"/>
              </w:rPr>
              <w:t xml:space="preserve">Consideration of feedback from SARs and other board business. </w:t>
            </w:r>
          </w:p>
          <w:p w:rsidR="00B44C18" w:rsidRPr="00B44C18" w:rsidRDefault="00B44C18" w:rsidP="00B44C18">
            <w:pPr>
              <w:rPr>
                <w:rFonts w:cs="Arial"/>
              </w:rPr>
            </w:pPr>
            <w:r w:rsidRPr="00B44C18">
              <w:rPr>
                <w:rFonts w:cs="Arial"/>
              </w:rPr>
              <w:t xml:space="preserve">The Board Chair formally accepted this proposal &amp; thanked SH for all of her hard work and achievements in her role as subgroup Chair. SH thanked all of the subgroup and wider </w:t>
            </w:r>
            <w:r w:rsidRPr="00B44C18">
              <w:rPr>
                <w:rFonts w:cs="Arial"/>
              </w:rPr>
              <w:lastRenderedPageBreak/>
              <w:t xml:space="preserve">members that have supported her in her work.   </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Performance &amp; Quality Assurance</w:t>
            </w:r>
          </w:p>
          <w:p w:rsidR="00B44C18" w:rsidRPr="00B44C18" w:rsidRDefault="00B44C18" w:rsidP="00B44C18">
            <w:pPr>
              <w:rPr>
                <w:rFonts w:cs="Arial"/>
              </w:rPr>
            </w:pPr>
            <w:r w:rsidRPr="00B44C18">
              <w:rPr>
                <w:rFonts w:cs="Arial"/>
              </w:rPr>
              <w:t>BB formally noted that SH will now be taking over as Chair and EW as Vice Chair. A brief overview of the report was given &amp; the following noted:</w:t>
            </w:r>
          </w:p>
          <w:p w:rsidR="00B44C18" w:rsidRPr="00B44C18" w:rsidRDefault="00B44C18" w:rsidP="00B44C18">
            <w:pPr>
              <w:numPr>
                <w:ilvl w:val="0"/>
                <w:numId w:val="2"/>
              </w:numPr>
              <w:rPr>
                <w:rFonts w:cs="Arial"/>
              </w:rPr>
            </w:pPr>
            <w:r w:rsidRPr="00B44C18">
              <w:rPr>
                <w:rFonts w:cs="Arial"/>
              </w:rPr>
              <w:t xml:space="preserve">S42 conversions – a member asked if there is any explanation for the differences nationally.  AW noted that this is currently unclear but could be due to differences in interpretation of the Care Act Criteria. WCC are talking to other Local Authorities about their experiences.  </w:t>
            </w:r>
          </w:p>
          <w:p w:rsidR="00B44C18" w:rsidRPr="00B44C18" w:rsidRDefault="00B44C18" w:rsidP="00B44C18">
            <w:pPr>
              <w:numPr>
                <w:ilvl w:val="0"/>
                <w:numId w:val="2"/>
              </w:numPr>
              <w:rPr>
                <w:rFonts w:cs="Arial"/>
              </w:rPr>
            </w:pPr>
            <w:r w:rsidRPr="00B44C18">
              <w:rPr>
                <w:rFonts w:cs="Arial"/>
              </w:rPr>
              <w:t>Risk reducing – national picture can be considered in various different ways AW noted that this is related to S42 conversions</w:t>
            </w:r>
          </w:p>
          <w:p w:rsidR="00B44C18" w:rsidRPr="00B44C18" w:rsidRDefault="00B44C18" w:rsidP="00B44C18">
            <w:pPr>
              <w:rPr>
                <w:rFonts w:cs="Arial"/>
              </w:rPr>
            </w:pPr>
            <w:r w:rsidRPr="00B44C18">
              <w:rPr>
                <w:rFonts w:cs="Arial"/>
              </w:rPr>
              <w:t>WODA are able to support the board with data analysis – SH &amp; BB have met with them &amp; work is ongoing.</w:t>
            </w:r>
          </w:p>
          <w:p w:rsidR="00B44C18" w:rsidRPr="00B44C18" w:rsidRDefault="00B44C18" w:rsidP="00B44C18">
            <w:pPr>
              <w:rPr>
                <w:rFonts w:cs="Arial"/>
              </w:rPr>
            </w:pPr>
            <w:r w:rsidRPr="00B44C18">
              <w:rPr>
                <w:rFonts w:cs="Arial"/>
              </w:rPr>
              <w:t xml:space="preserve">Ongoing issues with the Police's 'Athena' system were noted. SW responded that staff are now more used to the system, there are still problems with the 'citric' link with Athena. A significant program of work is being undertaken with Athena &amp; the system is better than it was. There is still work to do to upskill the people who are inputting information into the system. West Mercia joined as a consortium – they cannot perform standalone changes. [Other organisations have subsequently purchased the system individually &amp; are therefore able to make their own changes]  </w:t>
            </w:r>
          </w:p>
          <w:p w:rsidR="00B44C18" w:rsidRPr="00B44C18" w:rsidRDefault="00B44C18" w:rsidP="00B44C18">
            <w:pPr>
              <w:rPr>
                <w:rFonts w:cs="Arial"/>
              </w:rPr>
            </w:pPr>
            <w:r w:rsidRPr="00B44C18">
              <w:rPr>
                <w:rFonts w:cs="Arial"/>
              </w:rPr>
              <w:t xml:space="preserve">AW noted that the Board needs performance data. Appreciating the difficult situation – when might the improvements be completed? </w:t>
            </w:r>
          </w:p>
          <w:p w:rsidR="00B44C18" w:rsidRPr="00B44C18" w:rsidRDefault="00B44C18" w:rsidP="00B44C18">
            <w:pPr>
              <w:rPr>
                <w:rFonts w:cs="Arial"/>
              </w:rPr>
            </w:pPr>
            <w:r w:rsidRPr="00B44C18">
              <w:rPr>
                <w:rFonts w:cs="Arial"/>
              </w:rPr>
              <w:t xml:space="preserve">Discussion took place around possible solutions &amp; it was recognised that 'whole system' improvements will take some time. LW noted that her role is to produce statistics from a strategic angle &amp; suggested that it would be helpful to know which specific data was required &amp; then a small area could be targeted for improvement. </w:t>
            </w:r>
          </w:p>
          <w:p w:rsidR="00B44C18" w:rsidRPr="00B44C18" w:rsidRDefault="00B44C18" w:rsidP="00B44C18">
            <w:pPr>
              <w:rPr>
                <w:rFonts w:cs="Arial"/>
              </w:rPr>
            </w:pPr>
            <w:r w:rsidRPr="00B44C18">
              <w:rPr>
                <w:rFonts w:cs="Arial"/>
              </w:rPr>
              <w:t>Chair –what data are we looking for? What are the gaps? SH ACTION Identify this &amp; report to Chair</w:t>
            </w:r>
          </w:p>
          <w:p w:rsidR="00B44C18" w:rsidRPr="00B44C18" w:rsidRDefault="00B44C18" w:rsidP="00B44C18">
            <w:pPr>
              <w:rPr>
                <w:rFonts w:cs="Arial"/>
              </w:rPr>
            </w:pPr>
            <w:r w:rsidRPr="00B44C18">
              <w:rPr>
                <w:rFonts w:cs="Arial"/>
              </w:rPr>
              <w:t>BB ACTION – contact Hereford Safeguarding Adults Board to see what kind of information they are receiving.</w:t>
            </w:r>
          </w:p>
          <w:p w:rsidR="00B44C18" w:rsidRPr="00B44C18" w:rsidRDefault="00B44C18" w:rsidP="00B44C18">
            <w:pPr>
              <w:rPr>
                <w:rFonts w:cs="Arial"/>
              </w:rPr>
            </w:pPr>
            <w:proofErr w:type="spellStart"/>
            <w:r w:rsidRPr="00B44C18">
              <w:rPr>
                <w:rFonts w:cs="Arial"/>
              </w:rPr>
              <w:t>RHh</w:t>
            </w:r>
            <w:proofErr w:type="spellEnd"/>
            <w:r w:rsidRPr="00B44C18">
              <w:rPr>
                <w:rFonts w:cs="Arial"/>
              </w:rPr>
              <w:t xml:space="preserve"> noted that in the past KP</w:t>
            </w:r>
            <w:r w:rsidR="005830DB">
              <w:rPr>
                <w:rFonts w:cs="Arial"/>
              </w:rPr>
              <w:t xml:space="preserve"> (WMP)</w:t>
            </w:r>
            <w:bookmarkStart w:id="1" w:name="_GoBack"/>
            <w:bookmarkEnd w:id="1"/>
            <w:r w:rsidRPr="00B44C18">
              <w:rPr>
                <w:rFonts w:cs="Arial"/>
              </w:rPr>
              <w:t xml:space="preserve"> was going to arrange for several Boards to come together to discuss their requirements.  Suggested that this course of action is reconsidered.  BB to </w:t>
            </w:r>
            <w:proofErr w:type="gramStart"/>
            <w:r w:rsidRPr="00B44C18">
              <w:rPr>
                <w:rFonts w:cs="Arial"/>
              </w:rPr>
              <w:t>raise</w:t>
            </w:r>
            <w:proofErr w:type="gramEnd"/>
            <w:r w:rsidRPr="00B44C18">
              <w:rPr>
                <w:rFonts w:cs="Arial"/>
              </w:rPr>
              <w:t xml:space="preserve"> at regional meeting to see if there is an appetite to do this in the West Mercia area. ACTION BB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BB gave an overview of the data dashboard. Chair requested consistency in the way that yearly data is presented - either 'year 1' or 2017/18.  </w:t>
            </w:r>
          </w:p>
          <w:p w:rsidR="00B44C18" w:rsidRPr="00B44C18" w:rsidRDefault="00B44C18" w:rsidP="00B44C18">
            <w:pPr>
              <w:rPr>
                <w:rFonts w:cs="Arial"/>
              </w:rPr>
            </w:pPr>
            <w:r w:rsidRPr="00B44C18">
              <w:rPr>
                <w:rFonts w:cs="Arial"/>
              </w:rPr>
              <w:t xml:space="preserve">It was noted that WCC are currently developing a new system of data recording - liquid logic, which should enable more accurate recording of MSP data. </w:t>
            </w:r>
          </w:p>
          <w:p w:rsidR="00B44C18" w:rsidRPr="00B44C18" w:rsidRDefault="00B44C18" w:rsidP="00B44C18">
            <w:pPr>
              <w:rPr>
                <w:rFonts w:cs="Arial"/>
              </w:rPr>
            </w:pPr>
            <w:r w:rsidRPr="00B44C18">
              <w:rPr>
                <w:rFonts w:cs="Arial"/>
              </w:rPr>
              <w:t xml:space="preserve"> </w:t>
            </w:r>
          </w:p>
          <w:p w:rsidR="00B44C18" w:rsidRPr="00B44C18" w:rsidRDefault="00B44C18" w:rsidP="00B44C18">
            <w:pPr>
              <w:rPr>
                <w:rFonts w:cs="Arial"/>
              </w:rPr>
            </w:pPr>
            <w:r w:rsidRPr="00B44C18">
              <w:rPr>
                <w:rFonts w:cs="Arial"/>
                <w:u w:val="single"/>
              </w:rPr>
              <w:t>Communications</w:t>
            </w:r>
            <w:r w:rsidRPr="00B44C18">
              <w:rPr>
                <w:rFonts w:cs="Arial"/>
              </w:rPr>
              <w:t xml:space="preserve"> </w:t>
            </w:r>
            <w:r w:rsidRPr="00B44C18">
              <w:rPr>
                <w:rFonts w:cs="Arial"/>
                <w:b/>
              </w:rPr>
              <w:t>(10 minute update)</w:t>
            </w:r>
          </w:p>
          <w:p w:rsidR="00B44C18" w:rsidRPr="00B44C18" w:rsidRDefault="00B44C18" w:rsidP="00B44C18">
            <w:pPr>
              <w:rPr>
                <w:rFonts w:cs="Arial"/>
              </w:rPr>
            </w:pPr>
            <w:r w:rsidRPr="00B44C18">
              <w:rPr>
                <w:rFonts w:cs="Arial"/>
              </w:rPr>
              <w:t xml:space="preserve">The Chair gave an overview of the work of the subgroup since it reformed in October 2018. </w:t>
            </w:r>
          </w:p>
          <w:p w:rsidR="00B44C18" w:rsidRPr="00B44C18" w:rsidRDefault="00B44C18" w:rsidP="00B44C18">
            <w:pPr>
              <w:rPr>
                <w:rFonts w:cs="Arial"/>
              </w:rPr>
            </w:pPr>
            <w:r w:rsidRPr="00B44C18">
              <w:rPr>
                <w:rFonts w:cs="Arial"/>
              </w:rPr>
              <w:t xml:space="preserve">The Chair formally noted that the Comms group will now incorporate the work of the Policy subgroup &amp; the ToR </w:t>
            </w:r>
            <w:proofErr w:type="gramStart"/>
            <w:r w:rsidRPr="00B44C18">
              <w:rPr>
                <w:rFonts w:cs="Arial"/>
              </w:rPr>
              <w:t>have</w:t>
            </w:r>
            <w:proofErr w:type="gramEnd"/>
            <w:r w:rsidRPr="00B44C18">
              <w:rPr>
                <w:rFonts w:cs="Arial"/>
              </w:rPr>
              <w:t xml:space="preserve"> been amended to reflect this.  </w:t>
            </w:r>
          </w:p>
          <w:p w:rsidR="00B44C18" w:rsidRPr="00B44C18" w:rsidRDefault="00B44C18" w:rsidP="00B44C18">
            <w:pPr>
              <w:rPr>
                <w:rFonts w:cs="Arial"/>
              </w:rPr>
            </w:pPr>
            <w:r w:rsidRPr="00B44C18">
              <w:rPr>
                <w:rFonts w:cs="Arial"/>
              </w:rPr>
              <w:t>The annual Learning Event will take place in Nov 2019 instead of Jan 2020 to avoid an overlap with the Board Strategy Day preparations. The Chair made a request for suggested themes for the Learning Event, which should be related to a recent SAR theme.</w:t>
            </w:r>
          </w:p>
          <w:p w:rsidR="00B44C18" w:rsidRPr="00B44C18" w:rsidRDefault="00B44C18" w:rsidP="00B44C18">
            <w:pPr>
              <w:rPr>
                <w:rFonts w:cs="Arial"/>
              </w:rPr>
            </w:pPr>
            <w:r w:rsidRPr="00B44C18">
              <w:rPr>
                <w:rFonts w:cs="Arial"/>
              </w:rPr>
              <w:t>The following suggestions were made:</w:t>
            </w:r>
          </w:p>
          <w:p w:rsidR="00B44C18" w:rsidRPr="00B44C18" w:rsidRDefault="00B44C18" w:rsidP="00B44C18">
            <w:pPr>
              <w:numPr>
                <w:ilvl w:val="0"/>
                <w:numId w:val="11"/>
              </w:numPr>
              <w:rPr>
                <w:rFonts w:cs="Arial"/>
              </w:rPr>
            </w:pPr>
            <w:r w:rsidRPr="00B44C18">
              <w:rPr>
                <w:rFonts w:cs="Arial"/>
              </w:rPr>
              <w:t>RWh S42 referrals (what is an appropriate one)</w:t>
            </w:r>
          </w:p>
          <w:p w:rsidR="00B44C18" w:rsidRPr="00B44C18" w:rsidRDefault="00B44C18" w:rsidP="00B44C18">
            <w:pPr>
              <w:numPr>
                <w:ilvl w:val="0"/>
                <w:numId w:val="11"/>
              </w:numPr>
              <w:rPr>
                <w:rFonts w:cs="Arial"/>
              </w:rPr>
            </w:pPr>
            <w:r w:rsidRPr="00B44C18">
              <w:rPr>
                <w:rFonts w:cs="Arial"/>
              </w:rPr>
              <w:t>MN – communication, could include the using the new website</w:t>
            </w:r>
          </w:p>
          <w:p w:rsidR="00B44C18" w:rsidRPr="00B44C18" w:rsidRDefault="00B44C18" w:rsidP="00B44C18">
            <w:pPr>
              <w:numPr>
                <w:ilvl w:val="0"/>
                <w:numId w:val="11"/>
              </w:numPr>
              <w:rPr>
                <w:rFonts w:cs="Arial"/>
              </w:rPr>
            </w:pPr>
            <w:r w:rsidRPr="00B44C18">
              <w:rPr>
                <w:rFonts w:cs="Arial"/>
              </w:rPr>
              <w:t xml:space="preserve">SH – professional judgements document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The following three existing '3 year strategies' are going to be incorporate into one:</w:t>
            </w:r>
          </w:p>
          <w:p w:rsidR="00B44C18" w:rsidRPr="00B44C18" w:rsidRDefault="00B44C18" w:rsidP="00B44C18">
            <w:pPr>
              <w:numPr>
                <w:ilvl w:val="0"/>
                <w:numId w:val="1"/>
              </w:numPr>
              <w:rPr>
                <w:rFonts w:cs="Arial"/>
              </w:rPr>
            </w:pPr>
            <w:r w:rsidRPr="00B44C18">
              <w:rPr>
                <w:rFonts w:cs="Arial"/>
              </w:rPr>
              <w:t>Communication</w:t>
            </w:r>
          </w:p>
          <w:p w:rsidR="00B44C18" w:rsidRPr="00B44C18" w:rsidRDefault="00B44C18" w:rsidP="00B44C18">
            <w:pPr>
              <w:numPr>
                <w:ilvl w:val="0"/>
                <w:numId w:val="1"/>
              </w:numPr>
              <w:rPr>
                <w:rFonts w:cs="Arial"/>
              </w:rPr>
            </w:pPr>
            <w:r w:rsidRPr="00B44C18">
              <w:rPr>
                <w:rFonts w:cs="Arial"/>
              </w:rPr>
              <w:t>Engagement</w:t>
            </w:r>
          </w:p>
          <w:p w:rsidR="00B44C18" w:rsidRPr="00B44C18" w:rsidRDefault="00B44C18" w:rsidP="00B44C18">
            <w:pPr>
              <w:numPr>
                <w:ilvl w:val="0"/>
                <w:numId w:val="1"/>
              </w:numPr>
              <w:rPr>
                <w:rFonts w:cs="Arial"/>
              </w:rPr>
            </w:pPr>
            <w:r w:rsidRPr="00B44C18">
              <w:rPr>
                <w:rFonts w:cs="Arial"/>
              </w:rPr>
              <w:lastRenderedPageBreak/>
              <w:t>Prevention</w:t>
            </w:r>
          </w:p>
          <w:p w:rsidR="00B44C18" w:rsidRPr="00B44C18" w:rsidRDefault="00B44C18" w:rsidP="00B44C18">
            <w:pPr>
              <w:rPr>
                <w:rFonts w:cs="Arial"/>
              </w:rPr>
            </w:pPr>
            <w:r w:rsidRPr="00B44C18">
              <w:rPr>
                <w:rFonts w:cs="Arial"/>
              </w:rPr>
              <w:t>ACTION DB to facilitate this work as Chair of Comms group.</w:t>
            </w:r>
          </w:p>
          <w:p w:rsidR="00B44C18" w:rsidRPr="00B44C18" w:rsidRDefault="00B44C18" w:rsidP="00B44C18">
            <w:pPr>
              <w:rPr>
                <w:rFonts w:cs="Arial"/>
              </w:rPr>
            </w:pPr>
          </w:p>
          <w:p w:rsidR="00B44C18" w:rsidRPr="00B44C18" w:rsidRDefault="00B44C18" w:rsidP="00B44C18">
            <w:pPr>
              <w:rPr>
                <w:rFonts w:cs="Arial"/>
                <w:u w:val="single"/>
              </w:rPr>
            </w:pPr>
            <w:r w:rsidRPr="00B44C18">
              <w:rPr>
                <w:rFonts w:cs="Arial"/>
                <w:u w:val="single"/>
              </w:rPr>
              <w:t>Learning, Development &amp; Practice</w:t>
            </w:r>
          </w:p>
          <w:p w:rsidR="00B44C18" w:rsidRPr="00B44C18" w:rsidRDefault="00B44C18" w:rsidP="00B44C18">
            <w:pPr>
              <w:rPr>
                <w:rFonts w:cs="Arial"/>
              </w:rPr>
            </w:pPr>
            <w:r w:rsidRPr="00B44C18">
              <w:rPr>
                <w:rFonts w:cs="Arial"/>
              </w:rPr>
              <w:t xml:space="preserve">In SF's absence, SWilk explained that the LD&amp;P quarterly report had not been fully updated due to time constraints &amp; a visit from Ofsted. The subgroup's Business Objectives were discussed &amp; agreed at their meeting on 20/3/19.   </w:t>
            </w:r>
          </w:p>
          <w:p w:rsidR="00B44C18" w:rsidRPr="00B44C18" w:rsidRDefault="00B44C18" w:rsidP="00B44C18">
            <w:pPr>
              <w:rPr>
                <w:rFonts w:cs="Arial"/>
              </w:rPr>
            </w:pPr>
            <w:r w:rsidRPr="00B44C18">
              <w:rPr>
                <w:rFonts w:cs="Arial"/>
              </w:rPr>
              <w:t xml:space="preserve"> </w:t>
            </w:r>
          </w:p>
          <w:p w:rsidR="00B44C18" w:rsidRPr="00B44C18" w:rsidRDefault="00B44C18" w:rsidP="00B44C18">
            <w:pPr>
              <w:jc w:val="center"/>
              <w:rPr>
                <w:rFonts w:cs="Arial"/>
                <w:b/>
              </w:rPr>
            </w:pPr>
            <w:r w:rsidRPr="00B44C18">
              <w:rPr>
                <w:rFonts w:cs="Arial"/>
                <w:b/>
                <w:color w:val="FFFFFF"/>
              </w:rPr>
              <w:t>SJ</w:t>
            </w:r>
          </w:p>
        </w:tc>
      </w:tr>
      <w:tr w:rsidR="00B44C18" w:rsidRPr="00B44C18" w:rsidTr="00DC4331">
        <w:trPr>
          <w:trHeight w:val="698"/>
        </w:trPr>
        <w:tc>
          <w:tcPr>
            <w:tcW w:w="690" w:type="dxa"/>
            <w:vAlign w:val="center"/>
          </w:tcPr>
          <w:p w:rsidR="00B44C18" w:rsidRPr="00B44C18" w:rsidRDefault="00B44C18" w:rsidP="00B44C18">
            <w:pPr>
              <w:ind w:left="34"/>
              <w:jc w:val="center"/>
              <w:rPr>
                <w:rFonts w:cs="Arial"/>
                <w:b/>
              </w:rPr>
            </w:pPr>
            <w:r w:rsidRPr="00B44C18">
              <w:rPr>
                <w:rFonts w:cs="Arial"/>
                <w:b/>
              </w:rPr>
              <w:lastRenderedPageBreak/>
              <w:t>9</w:t>
            </w:r>
          </w:p>
        </w:tc>
        <w:tc>
          <w:tcPr>
            <w:tcW w:w="10367" w:type="dxa"/>
            <w:gridSpan w:val="2"/>
            <w:vAlign w:val="center"/>
          </w:tcPr>
          <w:p w:rsidR="00B44C18" w:rsidRPr="00B44C18" w:rsidRDefault="00B44C18" w:rsidP="00B44C18">
            <w:pPr>
              <w:rPr>
                <w:rFonts w:cs="Arial"/>
              </w:rPr>
            </w:pPr>
            <w:r w:rsidRPr="00B44C18">
              <w:rPr>
                <w:rFonts w:cs="Arial"/>
                <w:b/>
              </w:rPr>
              <w:t>WSAB Budget</w:t>
            </w:r>
            <w:r w:rsidRPr="00B44C18">
              <w:rPr>
                <w:rFonts w:cs="Arial"/>
              </w:rPr>
              <w:t xml:space="preserve"> The Chair asked for an additional paper to be distributed – 'item 9c' which shows the latest figures reported by WCC's accountant. It was noted that the surplus budget appears to have increased and it is unclear whether refunds to funding partners that were requested have been actioned. In addition, some additional spending on SARs has yet to be allocated. The Chair reassured members that he would be meeting with the accountant to clarify the situation ahead of year end reporting at the next Board meeting. </w:t>
            </w:r>
          </w:p>
          <w:p w:rsidR="00B44C18" w:rsidRPr="00B44C18" w:rsidRDefault="00B44C18" w:rsidP="00B44C18">
            <w:pPr>
              <w:rPr>
                <w:rFonts w:cs="Arial"/>
                <w:b/>
                <w:color w:val="FFFFFF"/>
              </w:rPr>
            </w:pPr>
          </w:p>
          <w:p w:rsidR="00B44C18" w:rsidRPr="00B44C18" w:rsidRDefault="00B44C18" w:rsidP="00B44C18">
            <w:pPr>
              <w:rPr>
                <w:rFonts w:cs="Arial"/>
              </w:rPr>
            </w:pPr>
            <w:r w:rsidRPr="00B44C18">
              <w:rPr>
                <w:rFonts w:cs="Arial"/>
              </w:rPr>
              <w:t xml:space="preserve">AW noted that she would be happy to join a meeting with the accountant.  </w:t>
            </w:r>
          </w:p>
          <w:p w:rsidR="00B44C18" w:rsidRPr="00B44C18" w:rsidRDefault="00B44C18" w:rsidP="00B44C18">
            <w:pPr>
              <w:rPr>
                <w:rFonts w:cs="Arial"/>
              </w:rPr>
            </w:pPr>
            <w:r w:rsidRPr="00B44C18">
              <w:rPr>
                <w:rFonts w:cs="Arial"/>
              </w:rPr>
              <w:t xml:space="preserve">RWh noted that this is public money &amp; asked for his disappointment with the situation to be recorded. </w:t>
            </w:r>
          </w:p>
          <w:p w:rsidR="00B44C18" w:rsidRPr="00B44C18" w:rsidRDefault="00B44C18" w:rsidP="00B44C18">
            <w:pPr>
              <w:rPr>
                <w:rFonts w:cs="Arial"/>
              </w:rPr>
            </w:pPr>
            <w:r w:rsidRPr="00B44C18">
              <w:rPr>
                <w:rFonts w:cs="Arial"/>
              </w:rPr>
              <w:t>12.25pm RWh and AW left the meeting</w:t>
            </w:r>
          </w:p>
          <w:p w:rsidR="00B44C18" w:rsidRPr="00B44C18" w:rsidRDefault="00B44C18" w:rsidP="00B44C18">
            <w:pPr>
              <w:jc w:val="center"/>
              <w:rPr>
                <w:rFonts w:cs="Arial"/>
                <w:b/>
              </w:rPr>
            </w:pPr>
          </w:p>
        </w:tc>
      </w:tr>
      <w:tr w:rsidR="00B44C18" w:rsidRPr="00B44C18" w:rsidTr="00DC4331">
        <w:trPr>
          <w:trHeight w:val="698"/>
        </w:trPr>
        <w:tc>
          <w:tcPr>
            <w:tcW w:w="690" w:type="dxa"/>
            <w:vAlign w:val="center"/>
          </w:tcPr>
          <w:p w:rsidR="00B44C18" w:rsidRPr="00B44C18" w:rsidRDefault="00B44C18" w:rsidP="00B44C18">
            <w:pPr>
              <w:ind w:left="34"/>
              <w:jc w:val="center"/>
              <w:rPr>
                <w:rFonts w:cs="Arial"/>
                <w:b/>
              </w:rPr>
            </w:pPr>
            <w:r w:rsidRPr="00B44C18">
              <w:rPr>
                <w:rFonts w:cs="Arial"/>
                <w:b/>
              </w:rPr>
              <w:t>10</w:t>
            </w:r>
          </w:p>
        </w:tc>
        <w:tc>
          <w:tcPr>
            <w:tcW w:w="10367" w:type="dxa"/>
            <w:gridSpan w:val="2"/>
            <w:vAlign w:val="center"/>
          </w:tcPr>
          <w:p w:rsidR="00B44C18" w:rsidRPr="00B44C18" w:rsidRDefault="00B44C18" w:rsidP="00B44C18">
            <w:pPr>
              <w:rPr>
                <w:rFonts w:cs="Arial"/>
              </w:rPr>
            </w:pPr>
            <w:r w:rsidRPr="00B44C18">
              <w:rPr>
                <w:rFonts w:cs="Arial"/>
              </w:rPr>
              <w:t>BB noted that no Grant applications have been received this quarter.</w:t>
            </w:r>
          </w:p>
          <w:p w:rsidR="00B44C18" w:rsidRPr="00B44C18" w:rsidRDefault="00B44C18" w:rsidP="00B44C18">
            <w:pPr>
              <w:rPr>
                <w:rFonts w:cs="Arial"/>
              </w:rPr>
            </w:pPr>
          </w:p>
          <w:p w:rsidR="00B44C18" w:rsidRPr="00B44C18" w:rsidRDefault="00B44C18" w:rsidP="00B44C18">
            <w:pPr>
              <w:jc w:val="center"/>
              <w:rPr>
                <w:rFonts w:cs="Arial"/>
              </w:rPr>
            </w:pPr>
          </w:p>
        </w:tc>
      </w:tr>
      <w:tr w:rsidR="00B44C18" w:rsidRPr="00B44C18" w:rsidTr="00DC4331">
        <w:trPr>
          <w:trHeight w:val="698"/>
        </w:trPr>
        <w:tc>
          <w:tcPr>
            <w:tcW w:w="690" w:type="dxa"/>
            <w:vAlign w:val="center"/>
          </w:tcPr>
          <w:p w:rsidR="00B44C18" w:rsidRPr="00B44C18" w:rsidRDefault="00B44C18" w:rsidP="00B44C18">
            <w:pPr>
              <w:ind w:left="34"/>
              <w:jc w:val="center"/>
              <w:rPr>
                <w:rFonts w:cs="Arial"/>
                <w:b/>
              </w:rPr>
            </w:pPr>
            <w:r w:rsidRPr="00B44C18">
              <w:rPr>
                <w:rFonts w:cs="Arial"/>
                <w:b/>
              </w:rPr>
              <w:t>11</w:t>
            </w:r>
          </w:p>
        </w:tc>
        <w:tc>
          <w:tcPr>
            <w:tcW w:w="10367" w:type="dxa"/>
            <w:gridSpan w:val="2"/>
            <w:vAlign w:val="center"/>
          </w:tcPr>
          <w:p w:rsidR="00B44C18" w:rsidRPr="00B44C18" w:rsidRDefault="00B44C18" w:rsidP="00B44C18">
            <w:pPr>
              <w:rPr>
                <w:rFonts w:cs="Arial"/>
                <w:b/>
              </w:rPr>
            </w:pPr>
            <w:r w:rsidRPr="00B44C18">
              <w:rPr>
                <w:rFonts w:cs="Arial"/>
                <w:b/>
              </w:rPr>
              <w:t xml:space="preserve">Risk Register/Business Objectives </w:t>
            </w:r>
          </w:p>
          <w:p w:rsidR="00B44C18" w:rsidRPr="00B44C18" w:rsidRDefault="00B44C18" w:rsidP="00B44C18">
            <w:pPr>
              <w:rPr>
                <w:rFonts w:cs="Arial"/>
                <w:b/>
              </w:rPr>
            </w:pPr>
          </w:p>
          <w:p w:rsidR="00B44C18" w:rsidRPr="00B44C18" w:rsidRDefault="00B44C18" w:rsidP="00B44C18">
            <w:pPr>
              <w:rPr>
                <w:rFonts w:cs="Arial"/>
              </w:rPr>
            </w:pPr>
            <w:r w:rsidRPr="00B44C18">
              <w:rPr>
                <w:rFonts w:cs="Arial"/>
              </w:rPr>
              <w:t>The 2019/20 Board objectives were agreed by Board members, as follows:</w:t>
            </w:r>
          </w:p>
          <w:p w:rsidR="00B44C18" w:rsidRPr="00B44C18" w:rsidRDefault="00B44C18" w:rsidP="00B44C18">
            <w:pPr>
              <w:numPr>
                <w:ilvl w:val="0"/>
                <w:numId w:val="12"/>
              </w:numPr>
              <w:contextualSpacing/>
              <w:rPr>
                <w:rFonts w:cs="Arial"/>
                <w:sz w:val="23"/>
                <w:szCs w:val="23"/>
              </w:rPr>
            </w:pPr>
            <w:r w:rsidRPr="00B44C18">
              <w:rPr>
                <w:rFonts w:cs="Arial"/>
                <w:i/>
                <w:sz w:val="23"/>
                <w:szCs w:val="23"/>
              </w:rPr>
              <w:t>Ensure that there is an effective pathway for addressing and preventing safeguarding concerns  (</w:t>
            </w:r>
            <w:r w:rsidRPr="00B44C18">
              <w:rPr>
                <w:rFonts w:cs="Arial"/>
                <w:sz w:val="23"/>
                <w:szCs w:val="23"/>
              </w:rPr>
              <w:t>MSP/MCA/LeDer, raising concerns and Section 42 enquiries)</w:t>
            </w:r>
          </w:p>
          <w:p w:rsidR="00B44C18" w:rsidRPr="00B44C18" w:rsidRDefault="00B44C18" w:rsidP="00B44C18">
            <w:pPr>
              <w:numPr>
                <w:ilvl w:val="0"/>
                <w:numId w:val="12"/>
              </w:numPr>
              <w:contextualSpacing/>
              <w:rPr>
                <w:rFonts w:cs="Arial"/>
                <w:sz w:val="23"/>
                <w:szCs w:val="23"/>
              </w:rPr>
            </w:pPr>
            <w:r w:rsidRPr="00B44C18">
              <w:rPr>
                <w:rFonts w:cs="Arial"/>
                <w:i/>
                <w:sz w:val="23"/>
                <w:szCs w:val="23"/>
              </w:rPr>
              <w:t xml:space="preserve">The development of Joint working with </w:t>
            </w:r>
            <w:r w:rsidRPr="00B44C18">
              <w:rPr>
                <w:rFonts w:cs="Arial"/>
                <w:sz w:val="23"/>
                <w:szCs w:val="23"/>
              </w:rPr>
              <w:t xml:space="preserve">the Children's Board –  Family Approach </w:t>
            </w:r>
          </w:p>
          <w:p w:rsidR="00B44C18" w:rsidRPr="00B44C18" w:rsidRDefault="00B44C18" w:rsidP="00B44C18">
            <w:pPr>
              <w:numPr>
                <w:ilvl w:val="0"/>
                <w:numId w:val="12"/>
              </w:numPr>
              <w:contextualSpacing/>
              <w:rPr>
                <w:rFonts w:cs="Arial"/>
                <w:sz w:val="23"/>
                <w:szCs w:val="23"/>
              </w:rPr>
            </w:pPr>
            <w:r w:rsidRPr="00B44C18">
              <w:rPr>
                <w:rFonts w:cs="Arial"/>
                <w:i/>
                <w:sz w:val="23"/>
                <w:szCs w:val="23"/>
              </w:rPr>
              <w:t>Addressing the risks of  exploitation amongst adults with care and support needs</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The Comms, LDP and CR subgroups have identified actions that </w:t>
            </w:r>
            <w:r w:rsidRPr="00B44C18">
              <w:t>will be undertaken to support these</w:t>
            </w:r>
            <w:r w:rsidRPr="00B44C18">
              <w:rPr>
                <w:rFonts w:cs="Arial"/>
              </w:rPr>
              <w:t xml:space="preserve"> and have formally adopted them with their subgroup members. P&amp;QA are yet to formally adopt theirs (P&amp;QA subgroup meeting takes place 4/4/19).</w:t>
            </w:r>
          </w:p>
          <w:p w:rsidR="00B44C18" w:rsidRPr="00B44C18" w:rsidRDefault="00B44C18" w:rsidP="00B44C18">
            <w:pPr>
              <w:rPr>
                <w:rFonts w:cs="Arial"/>
              </w:rPr>
            </w:pPr>
            <w:r w:rsidRPr="00B44C18">
              <w:rPr>
                <w:rFonts w:cs="Arial"/>
              </w:rPr>
              <w:t>The Board support these action plans, subject to approval by P&amp;QA.</w:t>
            </w:r>
          </w:p>
          <w:p w:rsidR="00B44C18" w:rsidRPr="00B44C18" w:rsidRDefault="00B44C18" w:rsidP="00B44C18">
            <w:pPr>
              <w:rPr>
                <w:rFonts w:cs="Arial"/>
              </w:rPr>
            </w:pPr>
            <w:r w:rsidRPr="00B44C18">
              <w:rPr>
                <w:rFonts w:cs="Arial"/>
              </w:rPr>
              <w:t>ACTION Subgroup chairs to complete the Business Objective template for 2019/20.</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The Chair noted that he is also chairing the 'get safe' group &amp; will be aiming to align the needs of adults and children. </w:t>
            </w:r>
          </w:p>
          <w:p w:rsidR="00B44C18" w:rsidRPr="00B44C18" w:rsidRDefault="00B44C18" w:rsidP="00B44C18">
            <w:pPr>
              <w:jc w:val="center"/>
              <w:rPr>
                <w:rFonts w:cs="Arial"/>
                <w:b/>
              </w:rPr>
            </w:pPr>
          </w:p>
        </w:tc>
      </w:tr>
      <w:tr w:rsidR="00B44C18" w:rsidRPr="00B44C18" w:rsidTr="00DC4331">
        <w:trPr>
          <w:trHeight w:val="767"/>
        </w:trPr>
        <w:tc>
          <w:tcPr>
            <w:tcW w:w="11057" w:type="dxa"/>
            <w:gridSpan w:val="3"/>
            <w:shd w:val="clear" w:color="auto" w:fill="F2F2F2"/>
            <w:vAlign w:val="center"/>
          </w:tcPr>
          <w:p w:rsidR="00B44C18" w:rsidRPr="00B44C18" w:rsidRDefault="00B44C18" w:rsidP="00B44C18">
            <w:pPr>
              <w:ind w:left="34"/>
              <w:jc w:val="center"/>
              <w:rPr>
                <w:rFonts w:cs="Arial"/>
                <w:b/>
              </w:rPr>
            </w:pPr>
          </w:p>
          <w:p w:rsidR="00B44C18" w:rsidRPr="00B44C18" w:rsidRDefault="00B44C18" w:rsidP="00B44C18">
            <w:pPr>
              <w:ind w:left="34"/>
              <w:jc w:val="center"/>
              <w:rPr>
                <w:rFonts w:cs="Arial"/>
                <w:b/>
              </w:rPr>
            </w:pPr>
            <w:r w:rsidRPr="00B44C18">
              <w:rPr>
                <w:rFonts w:cs="Arial"/>
                <w:b/>
              </w:rPr>
              <w:t>ASSURANCE ITEMS</w:t>
            </w:r>
          </w:p>
          <w:p w:rsidR="00B44C18" w:rsidRPr="00B44C18" w:rsidRDefault="00B44C18" w:rsidP="00B44C18">
            <w:pPr>
              <w:ind w:left="34"/>
              <w:jc w:val="center"/>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12</w:t>
            </w:r>
          </w:p>
        </w:tc>
        <w:tc>
          <w:tcPr>
            <w:tcW w:w="10367" w:type="dxa"/>
            <w:gridSpan w:val="2"/>
            <w:vAlign w:val="center"/>
          </w:tcPr>
          <w:p w:rsidR="00B44C18" w:rsidRPr="00B44C18" w:rsidRDefault="00B44C18" w:rsidP="00B44C18">
            <w:pPr>
              <w:rPr>
                <w:rFonts w:cs="Arial"/>
              </w:rPr>
            </w:pPr>
            <w:r w:rsidRPr="00B44C18">
              <w:rPr>
                <w:rFonts w:cs="Arial"/>
                <w:b/>
              </w:rPr>
              <w:t xml:space="preserve">Assurance actions: day centres </w:t>
            </w:r>
            <w:r w:rsidRPr="00B44C18">
              <w:rPr>
                <w:rFonts w:cs="Arial"/>
              </w:rPr>
              <w:t xml:space="preserve">BB gave a brief overview of the background to the report - following a presentation given by a </w:t>
            </w:r>
            <w:proofErr w:type="spellStart"/>
            <w:r w:rsidRPr="00B44C18">
              <w:rPr>
                <w:rFonts w:cs="Arial"/>
              </w:rPr>
              <w:t>carer</w:t>
            </w:r>
            <w:proofErr w:type="spellEnd"/>
            <w:r w:rsidRPr="00B44C18">
              <w:rPr>
                <w:rFonts w:cs="Arial"/>
              </w:rPr>
              <w:t xml:space="preserve"> at a previous Board meeting, the P&amp;QA subgroup did a small audit around how </w:t>
            </w:r>
            <w:r w:rsidRPr="00B44C18">
              <w:rPr>
                <w:rFonts w:cs="Arial"/>
                <w:lang w:val="en-US"/>
              </w:rPr>
              <w:t>independent charitable organisations are quality checked and monitored to ensure good safeguarding procedures are in place.</w:t>
            </w:r>
          </w:p>
          <w:p w:rsidR="00B44C18" w:rsidRPr="00B44C18" w:rsidRDefault="00B44C18" w:rsidP="00B44C18">
            <w:pPr>
              <w:rPr>
                <w:rFonts w:cs="Arial"/>
              </w:rPr>
            </w:pPr>
            <w:r w:rsidRPr="00B44C18">
              <w:rPr>
                <w:rFonts w:cs="Arial"/>
              </w:rPr>
              <w:t>12.28 SWill left the meeting.</w:t>
            </w:r>
          </w:p>
          <w:p w:rsidR="00B44C18" w:rsidRPr="00B44C18" w:rsidRDefault="00B44C18" w:rsidP="00B44C18">
            <w:pPr>
              <w:rPr>
                <w:rFonts w:cs="Arial"/>
              </w:rPr>
            </w:pPr>
            <w:r w:rsidRPr="00B44C18">
              <w:rPr>
                <w:rFonts w:cs="Arial"/>
              </w:rPr>
              <w:t xml:space="preserve">In terms of micro providers, there were 6 known to the Local Authority, one of whom the contact details were no longer available &amp; could not be found on further investigation. The remaining five were sent a questionnaire. A further organisation was in the process of dissolving their services and another sent no response despite a second letter being sent. Of the remaining three providers, all confirmed and provided sufficient evidence that they had Safeguarding and complaints procedures in place that were all readily available to people using their services. All </w:t>
            </w:r>
            <w:r w:rsidRPr="00B44C18">
              <w:rPr>
                <w:rFonts w:cs="Arial"/>
              </w:rPr>
              <w:lastRenderedPageBreak/>
              <w:t xml:space="preserve">but one had restraint policies in </w:t>
            </w:r>
            <w:proofErr w:type="gramStart"/>
            <w:r w:rsidRPr="00B44C18">
              <w:rPr>
                <w:rFonts w:cs="Arial"/>
              </w:rPr>
              <w:t>place,</w:t>
            </w:r>
            <w:proofErr w:type="gramEnd"/>
            <w:r w:rsidRPr="00B44C18">
              <w:rPr>
                <w:rFonts w:cs="Arial"/>
              </w:rPr>
              <w:t xml:space="preserve"> the other had a demographic that didn't require restraint. </w:t>
            </w:r>
          </w:p>
          <w:p w:rsidR="00B44C18" w:rsidRPr="00B44C18" w:rsidRDefault="00B44C18" w:rsidP="00B44C18">
            <w:pPr>
              <w:rPr>
                <w:rFonts w:cs="Arial"/>
              </w:rPr>
            </w:pPr>
            <w:r w:rsidRPr="00B44C18">
              <w:rPr>
                <w:rFonts w:cs="Arial"/>
              </w:rPr>
              <w:t xml:space="preserve">BB recommended forwarding the results to the carers' reference group. ACTION BB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MN – asked about monitoring of lunch clubs – it was noted that those recommended by a larger organisation would have been through quality checks.  </w:t>
            </w:r>
          </w:p>
          <w:p w:rsidR="00B44C18" w:rsidRPr="00B44C18" w:rsidRDefault="00B44C18" w:rsidP="00B44C18">
            <w:pPr>
              <w:rPr>
                <w:rFonts w:cs="Arial"/>
              </w:rPr>
            </w:pPr>
          </w:p>
          <w:p w:rsidR="00B44C18" w:rsidRPr="00B44C18" w:rsidRDefault="00B44C18" w:rsidP="00B44C18">
            <w:pPr>
              <w:rPr>
                <w:rFonts w:cs="Arial"/>
              </w:rPr>
            </w:pPr>
            <w:r w:rsidRPr="00B44C18">
              <w:rPr>
                <w:rFonts w:cs="Arial"/>
              </w:rPr>
              <w:t xml:space="preserve">The Chair acknowledged that there are limitations to what the Board can reasonable achieve. ACTION Comms subgroup consider creating a list of things that people could consider when choosing a provider (consumer advice) &amp; guidance for anyone setting up a service (possibly link in with work already going in with Worcestershire Association of Carers)   </w:t>
            </w:r>
          </w:p>
          <w:p w:rsidR="00B44C18" w:rsidRPr="00B44C18" w:rsidRDefault="00B44C18" w:rsidP="00B44C18">
            <w:pPr>
              <w:jc w:val="center"/>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lastRenderedPageBreak/>
              <w:t>13</w:t>
            </w:r>
          </w:p>
        </w:tc>
        <w:tc>
          <w:tcPr>
            <w:tcW w:w="10367" w:type="dxa"/>
            <w:gridSpan w:val="2"/>
          </w:tcPr>
          <w:p w:rsidR="00B44C18" w:rsidRPr="00B44C18" w:rsidRDefault="00B44C18" w:rsidP="00B44C18">
            <w:pPr>
              <w:rPr>
                <w:rFonts w:cs="Arial"/>
              </w:rPr>
            </w:pPr>
            <w:r w:rsidRPr="00B44C18">
              <w:rPr>
                <w:rFonts w:cs="Arial"/>
              </w:rPr>
              <w:t>Voluntary Sector Task and Finish Group – BB gave a short update (MH not present)</w:t>
            </w:r>
          </w:p>
          <w:p w:rsidR="00B44C18" w:rsidRPr="00B44C18" w:rsidRDefault="00B44C18" w:rsidP="00B44C18">
            <w:pPr>
              <w:rPr>
                <w:rFonts w:cs="Arial"/>
              </w:rPr>
            </w:pPr>
            <w:r w:rsidRPr="00B44C18">
              <w:rPr>
                <w:rFonts w:cs="Arial"/>
              </w:rPr>
              <w:t xml:space="preserve">Attendance is now wider that the voluntary sector – also includes District Councils. Attendees were glad to have guidance on early interventions and pathways, including details of the 3 conversation model, for people who don’t meet the criteria.  </w:t>
            </w:r>
          </w:p>
          <w:p w:rsidR="00B44C18" w:rsidRPr="00B44C18" w:rsidRDefault="00B44C18" w:rsidP="00B44C18">
            <w:pPr>
              <w:rPr>
                <w:rFonts w:cs="Arial"/>
              </w:rPr>
            </w:pPr>
            <w:r w:rsidRPr="00B44C18">
              <w:rPr>
                <w:rFonts w:cs="Arial"/>
              </w:rPr>
              <w:t xml:space="preserve">At the last meeting it was requested that the task and finish group is dissolved and a formal network is established that met bi-annually. This would be facilitated by the Board Secretariat.  The three conversation team have agreed to support these meetings. </w:t>
            </w:r>
          </w:p>
          <w:p w:rsidR="00B44C18" w:rsidRPr="00B44C18" w:rsidRDefault="00B44C18" w:rsidP="00B44C18">
            <w:pPr>
              <w:rPr>
                <w:rFonts w:cs="Arial"/>
                <w:b/>
              </w:rPr>
            </w:pPr>
            <w:r w:rsidRPr="00B44C18">
              <w:rPr>
                <w:rFonts w:cs="Arial"/>
                <w:b/>
              </w:rPr>
              <w:t>Board agreed to support this request.</w:t>
            </w:r>
          </w:p>
          <w:p w:rsidR="00B44C18" w:rsidRPr="00B44C18" w:rsidRDefault="00B44C18" w:rsidP="00B44C18">
            <w:pPr>
              <w:jc w:val="center"/>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14</w:t>
            </w:r>
          </w:p>
        </w:tc>
        <w:tc>
          <w:tcPr>
            <w:tcW w:w="10367" w:type="dxa"/>
            <w:gridSpan w:val="2"/>
            <w:vAlign w:val="center"/>
          </w:tcPr>
          <w:p w:rsidR="00B44C18" w:rsidRPr="00B44C18" w:rsidRDefault="00B44C18" w:rsidP="00B44C18">
            <w:pPr>
              <w:rPr>
                <w:rFonts w:eastAsia="Calibri" w:cs="Arial"/>
              </w:rPr>
            </w:pPr>
            <w:r w:rsidRPr="00B44C18">
              <w:rPr>
                <w:rFonts w:eastAsia="Calibri" w:cs="Arial"/>
                <w:b/>
              </w:rPr>
              <w:t xml:space="preserve">WCC update on WMAS missed safeguarding referrals </w:t>
            </w:r>
            <w:r w:rsidRPr="00B44C18">
              <w:rPr>
                <w:rFonts w:eastAsia="Calibri" w:cs="Arial"/>
              </w:rPr>
              <w:t xml:space="preserve">AW reported that WCC are satisfied that the cases they put through have been dealt with satisfactorily. </w:t>
            </w:r>
          </w:p>
          <w:p w:rsidR="00B44C18" w:rsidRPr="00B44C18" w:rsidRDefault="00B44C18" w:rsidP="00B44C18">
            <w:pPr>
              <w:rPr>
                <w:rFonts w:eastAsia="Calibri" w:cs="Arial"/>
              </w:rPr>
            </w:pPr>
            <w:r w:rsidRPr="00B44C18">
              <w:rPr>
                <w:rFonts w:eastAsia="Calibri" w:cs="Arial"/>
              </w:rPr>
              <w:t xml:space="preserve">It was noted that regional work is under way to look into identify the number of inappropriate referrals </w:t>
            </w:r>
          </w:p>
          <w:p w:rsidR="00B44C18" w:rsidRPr="00B44C18" w:rsidRDefault="00B44C18" w:rsidP="00B44C18">
            <w:pPr>
              <w:jc w:val="center"/>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15</w:t>
            </w:r>
          </w:p>
        </w:tc>
        <w:tc>
          <w:tcPr>
            <w:tcW w:w="10367" w:type="dxa"/>
            <w:gridSpan w:val="2"/>
          </w:tcPr>
          <w:p w:rsidR="00B44C18" w:rsidRPr="00B44C18" w:rsidRDefault="00B44C18" w:rsidP="00B44C18">
            <w:pPr>
              <w:rPr>
                <w:rFonts w:cs="Arial"/>
              </w:rPr>
            </w:pPr>
            <w:r w:rsidRPr="00B44C18">
              <w:rPr>
                <w:rFonts w:cs="Arial"/>
                <w:b/>
              </w:rPr>
              <w:t xml:space="preserve">Reference Group for People with Lived Experience </w:t>
            </w:r>
            <w:r w:rsidRPr="00B44C18">
              <w:rPr>
                <w:rFonts w:cs="Arial"/>
              </w:rPr>
              <w:t xml:space="preserve">BB gave a brief update in SH's absence. </w:t>
            </w:r>
          </w:p>
          <w:p w:rsidR="00B44C18" w:rsidRPr="00B44C18" w:rsidRDefault="00B44C18" w:rsidP="00B44C18">
            <w:pPr>
              <w:rPr>
                <w:rFonts w:cs="Arial"/>
                <w:b/>
              </w:rPr>
            </w:pPr>
            <w:r w:rsidRPr="00B44C18">
              <w:rPr>
                <w:rFonts w:cs="Arial"/>
              </w:rPr>
              <w:t xml:space="preserve">Work is ongoing to link in with existing established networks of people who are interested in joining (not workers at the organisations). Initially they had hoped to start in September but due to procurement processes the bid was not approved until late November.  As a consequence </w:t>
            </w:r>
            <w:proofErr w:type="gramStart"/>
            <w:r w:rsidRPr="00B44C18">
              <w:rPr>
                <w:rFonts w:cs="Arial"/>
              </w:rPr>
              <w:t>the  project</w:t>
            </w:r>
            <w:proofErr w:type="gramEnd"/>
            <w:r w:rsidRPr="00B44C18">
              <w:rPr>
                <w:rFonts w:cs="Arial"/>
              </w:rPr>
              <w:t xml:space="preserve"> plan is slightly behind schedule due to the Christmas holiday break, which meant they could not make as much traction into the groups as they would have been able to had they started in September. </w:t>
            </w: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r w:rsidRPr="00B44C18">
              <w:rPr>
                <w:rFonts w:cs="Arial"/>
                <w:b/>
              </w:rPr>
              <w:t>16</w:t>
            </w:r>
          </w:p>
        </w:tc>
        <w:tc>
          <w:tcPr>
            <w:tcW w:w="10367" w:type="dxa"/>
            <w:gridSpan w:val="2"/>
          </w:tcPr>
          <w:p w:rsidR="00B44C18" w:rsidRPr="00B44C18" w:rsidRDefault="00B44C18" w:rsidP="00B44C18">
            <w:pPr>
              <w:rPr>
                <w:rFonts w:cs="Arial"/>
                <w:b/>
              </w:rPr>
            </w:pPr>
            <w:r w:rsidRPr="00B44C18">
              <w:rPr>
                <w:rFonts w:cs="Arial"/>
                <w:b/>
              </w:rPr>
              <w:t xml:space="preserve">Self-Assurance Audit -  Framework </w:t>
            </w:r>
          </w:p>
          <w:p w:rsidR="00B44C18" w:rsidRPr="00B44C18" w:rsidRDefault="00B44C18" w:rsidP="00B44C18">
            <w:pPr>
              <w:rPr>
                <w:rFonts w:cs="Arial"/>
              </w:rPr>
            </w:pPr>
            <w:r w:rsidRPr="00B44C18">
              <w:rPr>
                <w:rFonts w:cs="Arial"/>
              </w:rPr>
              <w:t xml:space="preserve">Covered by EF along with Case Review subgroup report - item 8 </w:t>
            </w:r>
          </w:p>
        </w:tc>
      </w:tr>
      <w:tr w:rsidR="00B44C18" w:rsidRPr="00B44C18" w:rsidTr="00DC4331">
        <w:trPr>
          <w:trHeight w:val="767"/>
        </w:trPr>
        <w:tc>
          <w:tcPr>
            <w:tcW w:w="11057" w:type="dxa"/>
            <w:gridSpan w:val="3"/>
            <w:shd w:val="clear" w:color="auto" w:fill="F2F2F2"/>
            <w:vAlign w:val="center"/>
          </w:tcPr>
          <w:p w:rsidR="00B44C18" w:rsidRPr="00B44C18" w:rsidRDefault="00B44C18" w:rsidP="00B44C18">
            <w:pPr>
              <w:ind w:left="34"/>
              <w:rPr>
                <w:rFonts w:cs="Arial"/>
                <w:b/>
              </w:rPr>
            </w:pPr>
          </w:p>
          <w:p w:rsidR="00B44C18" w:rsidRPr="00B44C18" w:rsidRDefault="00B44C18" w:rsidP="00B44C18">
            <w:pPr>
              <w:ind w:left="34"/>
              <w:rPr>
                <w:rFonts w:cs="Arial"/>
                <w:b/>
              </w:rPr>
            </w:pPr>
            <w:r w:rsidRPr="00B44C18">
              <w:rPr>
                <w:rFonts w:cs="Arial"/>
                <w:b/>
              </w:rPr>
              <w:t xml:space="preserve">                                                           BUSINESS ITEMS</w:t>
            </w:r>
          </w:p>
          <w:p w:rsidR="00B44C18" w:rsidRPr="00B44C18" w:rsidRDefault="00B44C18" w:rsidP="00B44C18">
            <w:pPr>
              <w:ind w:left="34"/>
              <w:rPr>
                <w:rFonts w:cs="Arial"/>
                <w:b/>
              </w:rPr>
            </w:pPr>
          </w:p>
        </w:tc>
      </w:tr>
      <w:tr w:rsidR="00B44C18" w:rsidRPr="00B44C18" w:rsidTr="00DC4331">
        <w:trPr>
          <w:trHeight w:val="718"/>
        </w:trPr>
        <w:tc>
          <w:tcPr>
            <w:tcW w:w="690" w:type="dxa"/>
            <w:vAlign w:val="center"/>
          </w:tcPr>
          <w:p w:rsidR="00B44C18" w:rsidRPr="00B44C18" w:rsidRDefault="00B44C18" w:rsidP="00B44C18">
            <w:pPr>
              <w:ind w:left="34"/>
              <w:jc w:val="center"/>
              <w:rPr>
                <w:rFonts w:cs="Arial"/>
                <w:b/>
              </w:rPr>
            </w:pPr>
          </w:p>
        </w:tc>
        <w:tc>
          <w:tcPr>
            <w:tcW w:w="10367" w:type="dxa"/>
            <w:gridSpan w:val="2"/>
          </w:tcPr>
          <w:p w:rsidR="00B44C18" w:rsidRPr="00B44C18" w:rsidRDefault="00B44C18" w:rsidP="00B44C18">
            <w:pPr>
              <w:jc w:val="center"/>
              <w:rPr>
                <w:rFonts w:cs="Arial"/>
                <w:b/>
              </w:rPr>
            </w:pPr>
            <w:r w:rsidRPr="00B44C18">
              <w:rPr>
                <w:rFonts w:cs="Arial"/>
              </w:rPr>
              <w:t xml:space="preserve"> </w:t>
            </w:r>
          </w:p>
        </w:tc>
      </w:tr>
      <w:tr w:rsidR="00B44C18" w:rsidRPr="00B44C18" w:rsidTr="00DC4331">
        <w:tc>
          <w:tcPr>
            <w:tcW w:w="11057" w:type="dxa"/>
            <w:gridSpan w:val="3"/>
            <w:shd w:val="clear" w:color="auto" w:fill="F2F2F2"/>
            <w:vAlign w:val="center"/>
          </w:tcPr>
          <w:p w:rsidR="00B44C18" w:rsidRPr="00B44C18" w:rsidRDefault="00B44C18" w:rsidP="00B44C18">
            <w:pPr>
              <w:ind w:left="624"/>
              <w:rPr>
                <w:rFonts w:cs="Arial"/>
                <w:b/>
              </w:rPr>
            </w:pPr>
          </w:p>
          <w:p w:rsidR="00B44C18" w:rsidRPr="00B44C18" w:rsidRDefault="00B44C18" w:rsidP="00B44C18">
            <w:pPr>
              <w:ind w:left="624"/>
              <w:rPr>
                <w:rFonts w:cs="Arial"/>
                <w:b/>
              </w:rPr>
            </w:pPr>
            <w:r w:rsidRPr="00B44C18">
              <w:rPr>
                <w:rFonts w:cs="Arial"/>
                <w:b/>
              </w:rPr>
              <w:t xml:space="preserve">                                                 DISCUSSION ITEMS</w:t>
            </w:r>
          </w:p>
          <w:p w:rsidR="00B44C18" w:rsidRPr="00B44C18" w:rsidRDefault="00B44C18" w:rsidP="00B44C18">
            <w:pPr>
              <w:ind w:left="624"/>
              <w:rPr>
                <w:rFonts w:cs="Arial"/>
                <w:b/>
              </w:rPr>
            </w:pPr>
          </w:p>
        </w:tc>
      </w:tr>
      <w:tr w:rsidR="00B44C18" w:rsidRPr="00B44C18" w:rsidTr="00DC4331">
        <w:trPr>
          <w:trHeight w:val="706"/>
        </w:trPr>
        <w:tc>
          <w:tcPr>
            <w:tcW w:w="690" w:type="dxa"/>
            <w:vAlign w:val="center"/>
          </w:tcPr>
          <w:p w:rsidR="00B44C18" w:rsidRPr="00B44C18" w:rsidRDefault="00B44C18" w:rsidP="00B44C18">
            <w:pPr>
              <w:ind w:left="34"/>
              <w:jc w:val="center"/>
              <w:rPr>
                <w:rFonts w:cs="Arial"/>
                <w:b/>
              </w:rPr>
            </w:pPr>
            <w:r w:rsidRPr="00B44C18">
              <w:rPr>
                <w:rFonts w:cs="Arial"/>
                <w:b/>
              </w:rPr>
              <w:t>17</w:t>
            </w:r>
          </w:p>
        </w:tc>
        <w:tc>
          <w:tcPr>
            <w:tcW w:w="10367" w:type="dxa"/>
            <w:gridSpan w:val="2"/>
            <w:vAlign w:val="center"/>
          </w:tcPr>
          <w:p w:rsidR="00B44C18" w:rsidRPr="00B44C18" w:rsidRDefault="00B44C18" w:rsidP="00B44C18">
            <w:pPr>
              <w:rPr>
                <w:rFonts w:cs="Arial"/>
                <w:b/>
              </w:rPr>
            </w:pPr>
            <w:r w:rsidRPr="00B44C18">
              <w:rPr>
                <w:rFonts w:cs="Arial"/>
                <w:b/>
                <w:sz w:val="22"/>
                <w:szCs w:val="22"/>
              </w:rPr>
              <w:t>Upcoming dates for WSAB were noted</w:t>
            </w:r>
          </w:p>
        </w:tc>
      </w:tr>
      <w:tr w:rsidR="00B44C18" w:rsidRPr="00B44C18" w:rsidTr="00DC4331">
        <w:trPr>
          <w:trHeight w:val="706"/>
        </w:trPr>
        <w:tc>
          <w:tcPr>
            <w:tcW w:w="690" w:type="dxa"/>
            <w:vAlign w:val="center"/>
          </w:tcPr>
          <w:p w:rsidR="00B44C18" w:rsidRPr="00B44C18" w:rsidRDefault="00B44C18" w:rsidP="00B44C18">
            <w:pPr>
              <w:ind w:left="34"/>
              <w:jc w:val="center"/>
              <w:rPr>
                <w:rFonts w:cs="Arial"/>
                <w:b/>
              </w:rPr>
            </w:pPr>
          </w:p>
        </w:tc>
        <w:tc>
          <w:tcPr>
            <w:tcW w:w="9134" w:type="dxa"/>
          </w:tcPr>
          <w:p w:rsidR="00B44C18" w:rsidRPr="00B44C18" w:rsidRDefault="00B44C18" w:rsidP="00B44C18">
            <w:pPr>
              <w:rPr>
                <w:rFonts w:cs="Arial"/>
              </w:rPr>
            </w:pPr>
          </w:p>
        </w:tc>
        <w:tc>
          <w:tcPr>
            <w:tcW w:w="1233" w:type="dxa"/>
            <w:vAlign w:val="center"/>
          </w:tcPr>
          <w:p w:rsidR="00B44C18" w:rsidRPr="00B44C18" w:rsidRDefault="00B44C18" w:rsidP="00B44C18">
            <w:pPr>
              <w:jc w:val="center"/>
              <w:rPr>
                <w:rFonts w:cs="Arial"/>
                <w:b/>
              </w:rPr>
            </w:pPr>
          </w:p>
        </w:tc>
      </w:tr>
      <w:tr w:rsidR="00B44C18" w:rsidRPr="00B44C18" w:rsidTr="00DC4331">
        <w:tc>
          <w:tcPr>
            <w:tcW w:w="11057" w:type="dxa"/>
            <w:gridSpan w:val="3"/>
            <w:shd w:val="clear" w:color="auto" w:fill="F2F2F2"/>
            <w:vAlign w:val="center"/>
          </w:tcPr>
          <w:p w:rsidR="00B44C18" w:rsidRPr="00B44C18" w:rsidRDefault="00B44C18" w:rsidP="00B44C18">
            <w:pPr>
              <w:jc w:val="center"/>
              <w:rPr>
                <w:rFonts w:cs="Arial"/>
                <w:b/>
              </w:rPr>
            </w:pPr>
          </w:p>
          <w:p w:rsidR="00B44C18" w:rsidRPr="00B44C18" w:rsidRDefault="00B44C18" w:rsidP="00B44C18">
            <w:pPr>
              <w:jc w:val="center"/>
              <w:rPr>
                <w:rFonts w:cs="Arial"/>
                <w:b/>
              </w:rPr>
            </w:pPr>
            <w:r w:rsidRPr="00B44C18">
              <w:rPr>
                <w:rFonts w:cs="Arial"/>
                <w:b/>
              </w:rPr>
              <w:t>Date of next meeting:</w:t>
            </w:r>
          </w:p>
          <w:p w:rsidR="00B44C18" w:rsidRPr="00B44C18" w:rsidRDefault="00B44C18" w:rsidP="00B44C18">
            <w:pPr>
              <w:jc w:val="center"/>
              <w:rPr>
                <w:rFonts w:cs="Arial"/>
              </w:rPr>
            </w:pPr>
            <w:r w:rsidRPr="00B44C18">
              <w:rPr>
                <w:rFonts w:cs="Arial"/>
              </w:rPr>
              <w:t>Monday 24</w:t>
            </w:r>
            <w:r w:rsidRPr="00B44C18">
              <w:rPr>
                <w:rFonts w:cs="Arial"/>
                <w:vertAlign w:val="superscript"/>
              </w:rPr>
              <w:t>th</w:t>
            </w:r>
            <w:r w:rsidRPr="00B44C18">
              <w:rPr>
                <w:rFonts w:cs="Arial"/>
              </w:rPr>
              <w:t xml:space="preserve"> June 2019 10a.m – 1.00p.m </w:t>
            </w:r>
          </w:p>
          <w:p w:rsidR="00B44C18" w:rsidRPr="00B44C18" w:rsidRDefault="00B44C18" w:rsidP="00B44C18">
            <w:pPr>
              <w:jc w:val="center"/>
              <w:rPr>
                <w:rFonts w:cs="Arial"/>
              </w:rPr>
            </w:pPr>
            <w:r w:rsidRPr="00B44C18">
              <w:rPr>
                <w:rFonts w:cs="Arial"/>
              </w:rPr>
              <w:t>Willison Room, Hindlip Hall</w:t>
            </w:r>
          </w:p>
          <w:p w:rsidR="00B44C18" w:rsidRPr="00B44C18" w:rsidRDefault="00B44C18" w:rsidP="00B44C18">
            <w:pPr>
              <w:jc w:val="center"/>
              <w:rPr>
                <w:rFonts w:cs="Arial"/>
                <w:b/>
              </w:rPr>
            </w:pPr>
            <w:r w:rsidRPr="00B44C18">
              <w:rPr>
                <w:rFonts w:cs="Arial"/>
                <w:b/>
              </w:rPr>
              <w:t xml:space="preserve"> </w:t>
            </w:r>
          </w:p>
        </w:tc>
      </w:tr>
    </w:tbl>
    <w:p w:rsidR="00B44C18" w:rsidRDefault="00B44C18"/>
    <w:p w:rsidR="00B44C18" w:rsidRDefault="00B44C18"/>
    <w:p w:rsidR="00B44C18" w:rsidRDefault="00B44C18"/>
    <w:p w:rsidR="00B44C18" w:rsidRDefault="00B44C18"/>
    <w:tbl>
      <w:tblPr>
        <w:tblW w:w="5001" w:type="pct"/>
        <w:tblBorders>
          <w:insideH w:val="single" w:sz="4" w:space="0" w:color="A6A6A6"/>
        </w:tblBorders>
        <w:tblLook w:val="04A0" w:firstRow="1" w:lastRow="0" w:firstColumn="1" w:lastColumn="0" w:noHBand="0" w:noVBand="1"/>
      </w:tblPr>
      <w:tblGrid>
        <w:gridCol w:w="3959"/>
        <w:gridCol w:w="6725"/>
      </w:tblGrid>
      <w:tr w:rsidR="00B44C18" w:rsidRPr="00B44C18" w:rsidTr="00DC4331">
        <w:tc>
          <w:tcPr>
            <w:tcW w:w="1853" w:type="pct"/>
          </w:tcPr>
          <w:p w:rsidR="00B44C18" w:rsidRPr="00B44C18" w:rsidRDefault="00B44C18" w:rsidP="00B44C18">
            <w:pPr>
              <w:tabs>
                <w:tab w:val="left" w:pos="1440"/>
              </w:tabs>
              <w:spacing w:before="80" w:after="80"/>
              <w:jc w:val="right"/>
              <w:rPr>
                <w:rFonts w:cs="Arial"/>
              </w:rPr>
            </w:pPr>
          </w:p>
          <w:p w:rsidR="00B44C18" w:rsidRPr="00B44C18" w:rsidRDefault="00B44C18" w:rsidP="00B44C18">
            <w:pPr>
              <w:tabs>
                <w:tab w:val="left" w:pos="1440"/>
              </w:tabs>
              <w:spacing w:before="80" w:after="80"/>
              <w:jc w:val="right"/>
              <w:rPr>
                <w:rFonts w:cs="Arial"/>
                <w:b/>
              </w:rPr>
            </w:pPr>
            <w:r w:rsidRPr="00B44C18">
              <w:rPr>
                <w:rFonts w:cs="Arial"/>
                <w:b/>
              </w:rPr>
              <w:t>GLOSSARY</w:t>
            </w:r>
          </w:p>
        </w:tc>
        <w:tc>
          <w:tcPr>
            <w:tcW w:w="3147" w:type="pct"/>
          </w:tcPr>
          <w:p w:rsidR="00B44C18" w:rsidRPr="00B44C18" w:rsidRDefault="00B44C18" w:rsidP="00B44C18">
            <w:pPr>
              <w:tabs>
                <w:tab w:val="left" w:pos="1440"/>
              </w:tabs>
              <w:spacing w:before="80" w:after="80"/>
              <w:rPr>
                <w:rFonts w:cs="Arial"/>
              </w:rPr>
            </w:pPr>
          </w:p>
        </w:tc>
      </w:tr>
      <w:tr w:rsidR="00B44C18" w:rsidRPr="00B44C18" w:rsidTr="00DC4331">
        <w:tc>
          <w:tcPr>
            <w:tcW w:w="1853" w:type="pct"/>
            <w:tcBorders>
              <w:bottom w:val="single" w:sz="4" w:space="0" w:color="A6A6A6"/>
            </w:tcBorders>
          </w:tcPr>
          <w:p w:rsidR="00B44C18" w:rsidRPr="00B44C18" w:rsidRDefault="00B44C18" w:rsidP="00B44C18">
            <w:pPr>
              <w:tabs>
                <w:tab w:val="left" w:pos="1440"/>
              </w:tabs>
              <w:spacing w:before="80" w:after="80"/>
              <w:jc w:val="right"/>
              <w:rPr>
                <w:rFonts w:cs="Arial"/>
              </w:rPr>
            </w:pPr>
            <w:r w:rsidRPr="00B44C18">
              <w:rPr>
                <w:rFonts w:cs="Arial"/>
              </w:rPr>
              <w:t>WSAB</w:t>
            </w:r>
          </w:p>
        </w:tc>
        <w:tc>
          <w:tcPr>
            <w:tcW w:w="3147" w:type="pct"/>
            <w:tcBorders>
              <w:bottom w:val="single" w:sz="4" w:space="0" w:color="A6A6A6"/>
            </w:tcBorders>
          </w:tcPr>
          <w:p w:rsidR="00B44C18" w:rsidRPr="00B44C18" w:rsidRDefault="00B44C18" w:rsidP="00B44C18">
            <w:pPr>
              <w:tabs>
                <w:tab w:val="left" w:pos="35"/>
              </w:tabs>
              <w:spacing w:before="80" w:after="80"/>
              <w:rPr>
                <w:rFonts w:cs="Arial"/>
              </w:rPr>
            </w:pPr>
            <w:r w:rsidRPr="00B44C18">
              <w:rPr>
                <w:rFonts w:cs="Arial"/>
              </w:rPr>
              <w:t>Worcestershire Safeguarding Adults Board</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SAB</w:t>
            </w:r>
          </w:p>
        </w:tc>
        <w:tc>
          <w:tcPr>
            <w:tcW w:w="3147" w:type="pct"/>
            <w:vAlign w:val="center"/>
          </w:tcPr>
          <w:p w:rsidR="00B44C18" w:rsidRPr="00B44C18" w:rsidRDefault="00B44C18" w:rsidP="00B44C18">
            <w:pPr>
              <w:rPr>
                <w:rFonts w:cs="Arial"/>
                <w:lang w:eastAsia="en-GB"/>
              </w:rPr>
            </w:pPr>
            <w:r w:rsidRPr="00B44C18">
              <w:rPr>
                <w:rFonts w:cs="Arial"/>
                <w:lang w:eastAsia="en-GB"/>
              </w:rPr>
              <w:t>Safeguarding Adults Board</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LSCB</w:t>
            </w:r>
          </w:p>
        </w:tc>
        <w:tc>
          <w:tcPr>
            <w:tcW w:w="3147" w:type="pct"/>
            <w:vAlign w:val="center"/>
          </w:tcPr>
          <w:p w:rsidR="00B44C18" w:rsidRPr="00B44C18" w:rsidRDefault="00B44C18" w:rsidP="00B44C18">
            <w:pPr>
              <w:rPr>
                <w:rFonts w:cs="Arial"/>
                <w:lang w:eastAsia="en-GB"/>
              </w:rPr>
            </w:pPr>
            <w:r w:rsidRPr="00B44C18">
              <w:rPr>
                <w:rFonts w:cs="Arial"/>
                <w:lang w:eastAsia="en-GB"/>
              </w:rPr>
              <w:t>Local Safeguarding Children's Board</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ADASS</w:t>
            </w:r>
          </w:p>
        </w:tc>
        <w:tc>
          <w:tcPr>
            <w:tcW w:w="3147" w:type="pct"/>
            <w:vAlign w:val="center"/>
          </w:tcPr>
          <w:p w:rsidR="00B44C18" w:rsidRPr="00B44C18" w:rsidRDefault="00B44C18" w:rsidP="00B44C18">
            <w:pPr>
              <w:rPr>
                <w:rFonts w:cs="Arial"/>
                <w:lang w:eastAsia="en-GB"/>
              </w:rPr>
            </w:pPr>
            <w:r w:rsidRPr="00B44C18">
              <w:rPr>
                <w:rFonts w:cs="Arial"/>
                <w:lang w:eastAsia="en-GB"/>
              </w:rPr>
              <w:t>Association of Directors of Social Services</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WHCT</w:t>
            </w:r>
          </w:p>
        </w:tc>
        <w:tc>
          <w:tcPr>
            <w:tcW w:w="3147" w:type="pct"/>
            <w:vAlign w:val="center"/>
          </w:tcPr>
          <w:p w:rsidR="00B44C18" w:rsidRPr="00B44C18" w:rsidRDefault="00B44C18" w:rsidP="00B44C18">
            <w:pPr>
              <w:rPr>
                <w:rFonts w:cs="Arial"/>
                <w:lang w:eastAsia="en-GB"/>
              </w:rPr>
            </w:pPr>
            <w:r w:rsidRPr="00B44C18">
              <w:rPr>
                <w:rFonts w:cs="Arial"/>
                <w:lang w:eastAsia="en-GB"/>
              </w:rPr>
              <w:t xml:space="preserve">Worcestershire Health &amp; Care NHS Trust  </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WAHT</w:t>
            </w:r>
          </w:p>
        </w:tc>
        <w:tc>
          <w:tcPr>
            <w:tcW w:w="3147" w:type="pct"/>
          </w:tcPr>
          <w:p w:rsidR="00B44C18" w:rsidRPr="00B44C18" w:rsidRDefault="00B44C18" w:rsidP="00B44C18">
            <w:pPr>
              <w:tabs>
                <w:tab w:val="left" w:pos="35"/>
              </w:tabs>
              <w:spacing w:before="80" w:after="80"/>
              <w:rPr>
                <w:rFonts w:cs="Arial"/>
              </w:rPr>
            </w:pPr>
            <w:r w:rsidRPr="00B44C18">
              <w:rPr>
                <w:rFonts w:cs="Arial"/>
              </w:rPr>
              <w:t>Worcestershire Acute Hospitals NHS Trust</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NHSE</w:t>
            </w:r>
          </w:p>
        </w:tc>
        <w:tc>
          <w:tcPr>
            <w:tcW w:w="3147" w:type="pct"/>
          </w:tcPr>
          <w:p w:rsidR="00B44C18" w:rsidRPr="00B44C18" w:rsidRDefault="00B44C18" w:rsidP="00B44C18">
            <w:pPr>
              <w:tabs>
                <w:tab w:val="left" w:pos="1440"/>
              </w:tabs>
              <w:spacing w:before="80" w:after="80"/>
              <w:rPr>
                <w:rFonts w:cs="Arial"/>
              </w:rPr>
            </w:pPr>
            <w:r w:rsidRPr="00B44C18">
              <w:rPr>
                <w:rFonts w:cs="Arial"/>
              </w:rPr>
              <w:t xml:space="preserve">National Health Service </w:t>
            </w:r>
            <w:smartTag w:uri="urn:schemas-microsoft-com:office:smarttags" w:element="country-region">
              <w:smartTag w:uri="urn:schemas-microsoft-com:office:smarttags" w:element="place">
                <w:r w:rsidRPr="00B44C18">
                  <w:rPr>
                    <w:rFonts w:cs="Arial"/>
                  </w:rPr>
                  <w:t>England</w:t>
                </w:r>
              </w:smartTag>
            </w:smartTag>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CQC</w:t>
            </w:r>
          </w:p>
        </w:tc>
        <w:tc>
          <w:tcPr>
            <w:tcW w:w="3147" w:type="pct"/>
          </w:tcPr>
          <w:p w:rsidR="00B44C18" w:rsidRPr="00B44C18" w:rsidRDefault="00B44C18" w:rsidP="00B44C18">
            <w:pPr>
              <w:tabs>
                <w:tab w:val="left" w:pos="1440"/>
              </w:tabs>
              <w:spacing w:before="80" w:after="80"/>
              <w:rPr>
                <w:rFonts w:cs="Arial"/>
              </w:rPr>
            </w:pPr>
            <w:r w:rsidRPr="00B44C18">
              <w:rPr>
                <w:rFonts w:cs="Arial"/>
              </w:rPr>
              <w:t>Care Quality Commission</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NICE</w:t>
            </w:r>
          </w:p>
        </w:tc>
        <w:tc>
          <w:tcPr>
            <w:tcW w:w="3147" w:type="pct"/>
          </w:tcPr>
          <w:p w:rsidR="00B44C18" w:rsidRPr="00B44C18" w:rsidRDefault="00B44C18" w:rsidP="00B44C18">
            <w:pPr>
              <w:tabs>
                <w:tab w:val="left" w:pos="1440"/>
              </w:tabs>
              <w:spacing w:before="80" w:after="80"/>
              <w:rPr>
                <w:rFonts w:cs="Arial"/>
              </w:rPr>
            </w:pPr>
            <w:r w:rsidRPr="00B44C18">
              <w:rPr>
                <w:rFonts w:cs="Arial"/>
              </w:rPr>
              <w:t>National Institute for Clinical Excellence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WCC</w:t>
            </w:r>
          </w:p>
        </w:tc>
        <w:tc>
          <w:tcPr>
            <w:tcW w:w="3147" w:type="pct"/>
          </w:tcPr>
          <w:p w:rsidR="00B44C18" w:rsidRPr="00B44C18" w:rsidRDefault="00B44C18" w:rsidP="00B44C18">
            <w:pPr>
              <w:tabs>
                <w:tab w:val="left" w:pos="1440"/>
              </w:tabs>
              <w:spacing w:before="80" w:after="80"/>
              <w:rPr>
                <w:rFonts w:cs="Arial"/>
              </w:rPr>
            </w:pPr>
            <w:r w:rsidRPr="00B44C18">
              <w:rPr>
                <w:rFonts w:cs="Arial"/>
              </w:rPr>
              <w:t>Worcestershire County Council</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WODA</w:t>
            </w:r>
          </w:p>
        </w:tc>
        <w:tc>
          <w:tcPr>
            <w:tcW w:w="3147" w:type="pct"/>
          </w:tcPr>
          <w:p w:rsidR="00B44C18" w:rsidRPr="00B44C18" w:rsidRDefault="00B44C18" w:rsidP="00B44C18">
            <w:pPr>
              <w:tabs>
                <w:tab w:val="left" w:pos="1440"/>
              </w:tabs>
              <w:spacing w:before="80" w:after="80"/>
              <w:rPr>
                <w:rFonts w:cs="Arial"/>
              </w:rPr>
            </w:pPr>
            <w:r w:rsidRPr="00B44C18">
              <w:rPr>
                <w:rFonts w:cs="Arial"/>
              </w:rPr>
              <w:t>Worcestershire Office of Data Analytics</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LA</w:t>
            </w:r>
          </w:p>
        </w:tc>
        <w:tc>
          <w:tcPr>
            <w:tcW w:w="3147" w:type="pct"/>
          </w:tcPr>
          <w:p w:rsidR="00B44C18" w:rsidRPr="00B44C18" w:rsidRDefault="00B44C18" w:rsidP="00B44C18">
            <w:pPr>
              <w:tabs>
                <w:tab w:val="left" w:pos="1440"/>
              </w:tabs>
              <w:spacing w:before="80" w:after="80"/>
              <w:rPr>
                <w:rFonts w:cs="Arial"/>
              </w:rPr>
            </w:pPr>
            <w:r w:rsidRPr="00B44C18">
              <w:rPr>
                <w:rFonts w:cs="Arial"/>
              </w:rPr>
              <w:t>Local Authority</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ATIS</w:t>
            </w:r>
          </w:p>
        </w:tc>
        <w:tc>
          <w:tcPr>
            <w:tcW w:w="3147" w:type="pct"/>
          </w:tcPr>
          <w:p w:rsidR="00B44C18" w:rsidRPr="00B44C18" w:rsidRDefault="00B44C18" w:rsidP="00B44C18">
            <w:pPr>
              <w:tabs>
                <w:tab w:val="left" w:pos="1440"/>
              </w:tabs>
              <w:spacing w:before="80" w:after="80"/>
              <w:rPr>
                <w:rFonts w:cs="Arial"/>
              </w:rPr>
            </w:pPr>
            <w:r w:rsidRPr="00B44C18">
              <w:rPr>
                <w:rFonts w:cs="Arial"/>
              </w:rPr>
              <w:t>Access, Triage &amp; Intervention Service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CCG</w:t>
            </w:r>
          </w:p>
        </w:tc>
        <w:tc>
          <w:tcPr>
            <w:tcW w:w="3147" w:type="pct"/>
          </w:tcPr>
          <w:p w:rsidR="00B44C18" w:rsidRPr="00B44C18" w:rsidRDefault="00B44C18" w:rsidP="00B44C18">
            <w:pPr>
              <w:tabs>
                <w:tab w:val="left" w:pos="1440"/>
              </w:tabs>
              <w:spacing w:before="80" w:after="80"/>
              <w:rPr>
                <w:rFonts w:cs="Arial"/>
              </w:rPr>
            </w:pPr>
            <w:r w:rsidRPr="00B44C18">
              <w:rPr>
                <w:rFonts w:cs="Arial"/>
              </w:rPr>
              <w:t>Clinical Commissioning Group</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WMP</w:t>
            </w:r>
          </w:p>
        </w:tc>
        <w:tc>
          <w:tcPr>
            <w:tcW w:w="3147" w:type="pct"/>
          </w:tcPr>
          <w:p w:rsidR="00B44C18" w:rsidRPr="00B44C18" w:rsidRDefault="00B44C18" w:rsidP="00B44C18">
            <w:pPr>
              <w:tabs>
                <w:tab w:val="left" w:pos="1440"/>
              </w:tabs>
              <w:spacing w:before="80" w:after="80"/>
              <w:rPr>
                <w:rFonts w:cs="Arial"/>
              </w:rPr>
            </w:pPr>
            <w:smartTag w:uri="urn:schemas-microsoft-com:office:smarttags" w:element="place">
              <w:r w:rsidRPr="00B44C18">
                <w:rPr>
                  <w:rFonts w:cs="Arial"/>
                </w:rPr>
                <w:t>West Mercia</w:t>
              </w:r>
            </w:smartTag>
            <w:r w:rsidRPr="00B44C18">
              <w:rPr>
                <w:rFonts w:cs="Arial"/>
              </w:rPr>
              <w:t xml:space="preserve"> Police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CPS</w:t>
            </w:r>
          </w:p>
        </w:tc>
        <w:tc>
          <w:tcPr>
            <w:tcW w:w="3147" w:type="pct"/>
          </w:tcPr>
          <w:p w:rsidR="00B44C18" w:rsidRPr="00B44C18" w:rsidRDefault="00B44C18" w:rsidP="00B44C18">
            <w:pPr>
              <w:tabs>
                <w:tab w:val="left" w:pos="1440"/>
              </w:tabs>
              <w:spacing w:before="80" w:after="80"/>
              <w:rPr>
                <w:rFonts w:cs="Arial"/>
              </w:rPr>
            </w:pPr>
            <w:r w:rsidRPr="00B44C18">
              <w:rPr>
                <w:rFonts w:cs="Arial"/>
              </w:rPr>
              <w:t>Crown Prosecution Service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ICO</w:t>
            </w:r>
          </w:p>
        </w:tc>
        <w:tc>
          <w:tcPr>
            <w:tcW w:w="3147" w:type="pct"/>
          </w:tcPr>
          <w:p w:rsidR="00B44C18" w:rsidRPr="00B44C18" w:rsidRDefault="00B44C18" w:rsidP="00B44C18">
            <w:pPr>
              <w:tabs>
                <w:tab w:val="left" w:pos="1440"/>
              </w:tabs>
              <w:spacing w:before="80" w:after="80"/>
              <w:rPr>
                <w:rFonts w:cs="Arial"/>
              </w:rPr>
            </w:pPr>
            <w:r w:rsidRPr="00B44C18">
              <w:rPr>
                <w:rFonts w:cs="Arial"/>
              </w:rPr>
              <w:t>Information Commissioner's Office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GDPR</w:t>
            </w:r>
          </w:p>
        </w:tc>
        <w:tc>
          <w:tcPr>
            <w:tcW w:w="3147" w:type="pct"/>
          </w:tcPr>
          <w:p w:rsidR="00B44C18" w:rsidRPr="00B44C18" w:rsidRDefault="00B44C18" w:rsidP="00B44C18">
            <w:pPr>
              <w:tabs>
                <w:tab w:val="left" w:pos="1440"/>
              </w:tabs>
              <w:spacing w:before="80" w:after="80"/>
              <w:rPr>
                <w:rFonts w:cs="Arial"/>
              </w:rPr>
            </w:pPr>
            <w:r w:rsidRPr="00B44C18">
              <w:rPr>
                <w:rFonts w:cs="Arial"/>
              </w:rPr>
              <w:t>General Data Protection Regulation</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SAR</w:t>
            </w:r>
          </w:p>
        </w:tc>
        <w:tc>
          <w:tcPr>
            <w:tcW w:w="3147" w:type="pct"/>
          </w:tcPr>
          <w:p w:rsidR="00B44C18" w:rsidRPr="00B44C18" w:rsidRDefault="00B44C18" w:rsidP="00B44C18">
            <w:pPr>
              <w:tabs>
                <w:tab w:val="left" w:pos="1440"/>
              </w:tabs>
              <w:spacing w:before="80" w:after="80"/>
              <w:rPr>
                <w:rFonts w:cs="Arial"/>
              </w:rPr>
            </w:pPr>
            <w:r w:rsidRPr="00B44C18">
              <w:rPr>
                <w:rFonts w:cs="Arial"/>
              </w:rPr>
              <w:t>Safeguarding Adults Review</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LeDeR</w:t>
            </w:r>
          </w:p>
        </w:tc>
        <w:tc>
          <w:tcPr>
            <w:tcW w:w="3147" w:type="pct"/>
          </w:tcPr>
          <w:p w:rsidR="00B44C18" w:rsidRPr="00B44C18" w:rsidRDefault="00B44C18" w:rsidP="00B44C18">
            <w:pPr>
              <w:tabs>
                <w:tab w:val="left" w:pos="1440"/>
              </w:tabs>
              <w:spacing w:before="80" w:after="80"/>
              <w:rPr>
                <w:rFonts w:cs="Arial"/>
              </w:rPr>
            </w:pPr>
            <w:r w:rsidRPr="00B44C18">
              <w:rPr>
                <w:rFonts w:cs="Arial"/>
              </w:rPr>
              <w:t>Learning from Deaths Review</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PMF</w:t>
            </w:r>
          </w:p>
        </w:tc>
        <w:tc>
          <w:tcPr>
            <w:tcW w:w="3147" w:type="pct"/>
          </w:tcPr>
          <w:p w:rsidR="00B44C18" w:rsidRPr="00B44C18" w:rsidRDefault="00B44C18" w:rsidP="00B44C18">
            <w:pPr>
              <w:tabs>
                <w:tab w:val="left" w:pos="1440"/>
              </w:tabs>
              <w:spacing w:before="80" w:after="80"/>
              <w:rPr>
                <w:rFonts w:cs="Arial"/>
              </w:rPr>
            </w:pPr>
            <w:r w:rsidRPr="00B44C18">
              <w:rPr>
                <w:rFonts w:cs="Arial"/>
              </w:rPr>
              <w:t>Performance Management Framework</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MSP</w:t>
            </w:r>
          </w:p>
        </w:tc>
        <w:tc>
          <w:tcPr>
            <w:tcW w:w="3147" w:type="pct"/>
          </w:tcPr>
          <w:p w:rsidR="00B44C18" w:rsidRPr="00B44C18" w:rsidRDefault="00B44C18" w:rsidP="00B44C18">
            <w:pPr>
              <w:tabs>
                <w:tab w:val="left" w:pos="1440"/>
              </w:tabs>
              <w:spacing w:before="80" w:after="80"/>
              <w:rPr>
                <w:rFonts w:cs="Arial"/>
              </w:rPr>
            </w:pPr>
            <w:r w:rsidRPr="00B44C18">
              <w:rPr>
                <w:rFonts w:cs="Arial"/>
              </w:rPr>
              <w:t>Making Safeguarding Personal</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MCA</w:t>
            </w:r>
          </w:p>
        </w:tc>
        <w:tc>
          <w:tcPr>
            <w:tcW w:w="3147" w:type="pct"/>
          </w:tcPr>
          <w:p w:rsidR="00B44C18" w:rsidRPr="00B44C18" w:rsidRDefault="00B44C18" w:rsidP="00B44C18">
            <w:pPr>
              <w:tabs>
                <w:tab w:val="left" w:pos="1440"/>
              </w:tabs>
              <w:spacing w:before="80" w:after="80"/>
              <w:rPr>
                <w:rFonts w:cs="Arial"/>
              </w:rPr>
            </w:pPr>
            <w:r w:rsidRPr="00B44C18">
              <w:rPr>
                <w:rFonts w:cs="Arial"/>
              </w:rPr>
              <w:t>Mental Capacity Act</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DoLS</w:t>
            </w:r>
          </w:p>
        </w:tc>
        <w:tc>
          <w:tcPr>
            <w:tcW w:w="3147" w:type="pct"/>
          </w:tcPr>
          <w:p w:rsidR="00B44C18" w:rsidRPr="00B44C18" w:rsidRDefault="00B44C18" w:rsidP="00B44C18">
            <w:pPr>
              <w:tabs>
                <w:tab w:val="left" w:pos="1440"/>
              </w:tabs>
              <w:spacing w:before="80" w:after="80"/>
              <w:rPr>
                <w:rFonts w:cs="Arial"/>
              </w:rPr>
            </w:pPr>
            <w:r w:rsidRPr="00B44C18">
              <w:rPr>
                <w:rFonts w:cs="Arial"/>
              </w:rPr>
              <w:t xml:space="preserve">Deprivation of </w:t>
            </w:r>
            <w:smartTag w:uri="urn:schemas-microsoft-com:office:smarttags" w:element="City">
              <w:smartTag w:uri="urn:schemas-microsoft-com:office:smarttags" w:element="place">
                <w:r w:rsidRPr="00B44C18">
                  <w:rPr>
                    <w:rFonts w:cs="Arial"/>
                  </w:rPr>
                  <w:t>Liberty</w:t>
                </w:r>
              </w:smartTag>
            </w:smartTag>
            <w:r w:rsidRPr="00B44C18">
              <w:rPr>
                <w:rFonts w:cs="Arial"/>
              </w:rPr>
              <w:t xml:space="preserve"> Safeguards</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P&amp;QA</w:t>
            </w:r>
          </w:p>
        </w:tc>
        <w:tc>
          <w:tcPr>
            <w:tcW w:w="3147" w:type="pct"/>
          </w:tcPr>
          <w:p w:rsidR="00B44C18" w:rsidRPr="00B44C18" w:rsidRDefault="00B44C18" w:rsidP="00B44C18">
            <w:pPr>
              <w:tabs>
                <w:tab w:val="left" w:pos="1440"/>
              </w:tabs>
              <w:spacing w:before="80" w:after="80"/>
              <w:rPr>
                <w:rFonts w:cs="Arial"/>
              </w:rPr>
            </w:pPr>
            <w:r w:rsidRPr="00B44C18">
              <w:rPr>
                <w:rFonts w:cs="Arial"/>
              </w:rPr>
              <w:t>Performance &amp; Quality Assurance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LD&amp;P</w:t>
            </w:r>
          </w:p>
        </w:tc>
        <w:tc>
          <w:tcPr>
            <w:tcW w:w="3147" w:type="pct"/>
          </w:tcPr>
          <w:p w:rsidR="00B44C18" w:rsidRPr="00B44C18" w:rsidRDefault="00B44C18" w:rsidP="00B44C18">
            <w:pPr>
              <w:tabs>
                <w:tab w:val="left" w:pos="1440"/>
              </w:tabs>
              <w:spacing w:before="80" w:after="80"/>
              <w:rPr>
                <w:rFonts w:cs="Arial"/>
              </w:rPr>
            </w:pPr>
            <w:r w:rsidRPr="00B44C18">
              <w:rPr>
                <w:rFonts w:cs="Arial"/>
              </w:rPr>
              <w:t>Learning Development &amp; Practice</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HRA</w:t>
            </w:r>
          </w:p>
        </w:tc>
        <w:tc>
          <w:tcPr>
            <w:tcW w:w="3147" w:type="pct"/>
          </w:tcPr>
          <w:p w:rsidR="00B44C18" w:rsidRPr="00B44C18" w:rsidRDefault="00B44C18" w:rsidP="00B44C18">
            <w:pPr>
              <w:tabs>
                <w:tab w:val="left" w:pos="1440"/>
              </w:tabs>
              <w:spacing w:before="80" w:after="80"/>
              <w:rPr>
                <w:rFonts w:cs="Arial"/>
              </w:rPr>
            </w:pPr>
            <w:r w:rsidRPr="00B44C18">
              <w:rPr>
                <w:rFonts w:cs="Arial"/>
              </w:rPr>
              <w:t>Homelessness Reduction Act</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MHA</w:t>
            </w:r>
          </w:p>
        </w:tc>
        <w:tc>
          <w:tcPr>
            <w:tcW w:w="3147" w:type="pct"/>
          </w:tcPr>
          <w:p w:rsidR="00B44C18" w:rsidRPr="00B44C18" w:rsidRDefault="00B44C18" w:rsidP="00B44C18">
            <w:pPr>
              <w:tabs>
                <w:tab w:val="left" w:pos="1440"/>
              </w:tabs>
              <w:spacing w:before="80" w:after="80"/>
              <w:rPr>
                <w:rFonts w:cs="Arial"/>
              </w:rPr>
            </w:pPr>
            <w:r w:rsidRPr="00B44C18">
              <w:rPr>
                <w:rFonts w:cs="Arial"/>
              </w:rPr>
              <w:t>Mental Health Act</w:t>
            </w:r>
          </w:p>
        </w:tc>
      </w:tr>
      <w:tr w:rsidR="00B44C18" w:rsidRPr="00B44C18" w:rsidTr="00DC4331">
        <w:tc>
          <w:tcPr>
            <w:tcW w:w="1853" w:type="pct"/>
          </w:tcPr>
          <w:p w:rsidR="00B44C18" w:rsidRPr="00B44C18" w:rsidRDefault="00B44C18" w:rsidP="00B44C18">
            <w:pPr>
              <w:tabs>
                <w:tab w:val="left" w:pos="1440"/>
              </w:tabs>
              <w:spacing w:before="80" w:after="80"/>
              <w:jc w:val="right"/>
              <w:rPr>
                <w:rFonts w:cs="Arial"/>
              </w:rPr>
            </w:pPr>
            <w:r w:rsidRPr="00B44C18">
              <w:rPr>
                <w:rFonts w:cs="Arial"/>
              </w:rPr>
              <w:t>WRAP</w:t>
            </w:r>
          </w:p>
        </w:tc>
        <w:tc>
          <w:tcPr>
            <w:tcW w:w="3147" w:type="pct"/>
          </w:tcPr>
          <w:p w:rsidR="00B44C18" w:rsidRPr="00B44C18" w:rsidRDefault="00B44C18" w:rsidP="00B44C18">
            <w:pPr>
              <w:tabs>
                <w:tab w:val="left" w:pos="1440"/>
              </w:tabs>
              <w:spacing w:before="80" w:after="80"/>
              <w:rPr>
                <w:rFonts w:cs="Arial"/>
              </w:rPr>
            </w:pPr>
            <w:r w:rsidRPr="00B44C18">
              <w:rPr>
                <w:rFonts w:cs="Arial"/>
              </w:rPr>
              <w:t>Workshop to Raise Awareness of Prevent</w:t>
            </w:r>
          </w:p>
        </w:tc>
      </w:tr>
    </w:tbl>
    <w:p w:rsidR="00B44C18" w:rsidRDefault="00B44C18"/>
    <w:p w:rsidR="00B44C18" w:rsidRDefault="00B44C18"/>
    <w:p w:rsidR="009C7AD6" w:rsidRDefault="00C4270E">
      <w:r>
        <w:t>Action log WSAB 28/3/19</w:t>
      </w:r>
    </w:p>
    <w:p w:rsidR="00C4270E" w:rsidRDefault="00C4270E"/>
    <w:tbl>
      <w:tblPr>
        <w:tblpPr w:leftFromText="181" w:rightFromText="18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270"/>
        <w:gridCol w:w="1729"/>
        <w:gridCol w:w="1495"/>
        <w:gridCol w:w="705"/>
      </w:tblGrid>
      <w:tr w:rsidR="009D6744" w:rsidRPr="00056702" w:rsidTr="009D6744">
        <w:trPr>
          <w:trHeight w:val="520"/>
          <w:tblHeader/>
        </w:trPr>
        <w:tc>
          <w:tcPr>
            <w:tcW w:w="0" w:type="auto"/>
            <w:tcBorders>
              <w:top w:val="nil"/>
              <w:left w:val="nil"/>
              <w:bottom w:val="single" w:sz="4" w:space="0" w:color="auto"/>
              <w:right w:val="single" w:sz="4" w:space="0" w:color="auto"/>
            </w:tcBorders>
            <w:shd w:val="clear" w:color="auto" w:fill="auto"/>
          </w:tcPr>
          <w:p w:rsidR="009D6744" w:rsidRPr="00056702" w:rsidRDefault="009D6744" w:rsidP="009D6744">
            <w:pPr>
              <w:ind w:left="624"/>
              <w:rPr>
                <w:rFonts w:eastAsia="Calibri" w:cs="Arial"/>
                <w:sz w:val="22"/>
                <w:szCs w:val="22"/>
              </w:rPr>
            </w:pPr>
          </w:p>
        </w:tc>
        <w:tc>
          <w:tcPr>
            <w:tcW w:w="0" w:type="auto"/>
            <w:tcBorders>
              <w:left w:val="single" w:sz="4" w:space="0" w:color="auto"/>
            </w:tcBorders>
            <w:shd w:val="clear" w:color="auto" w:fill="BFBFBF"/>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 xml:space="preserve">ACTION </w:t>
            </w:r>
          </w:p>
        </w:tc>
        <w:tc>
          <w:tcPr>
            <w:tcW w:w="0" w:type="auto"/>
            <w:shd w:val="clear" w:color="auto" w:fill="BFBFBF"/>
            <w:vAlign w:val="center"/>
          </w:tcPr>
          <w:p w:rsidR="009D6744" w:rsidRPr="00056702" w:rsidRDefault="009D6744" w:rsidP="009D6744">
            <w:pPr>
              <w:jc w:val="center"/>
              <w:rPr>
                <w:rFonts w:eastAsia="Calibri" w:cs="Arial"/>
                <w:sz w:val="22"/>
                <w:szCs w:val="22"/>
              </w:rPr>
            </w:pPr>
            <w:r w:rsidRPr="00056702">
              <w:rPr>
                <w:rFonts w:eastAsia="Calibri" w:cs="Arial"/>
                <w:b/>
                <w:color w:val="000000"/>
                <w:sz w:val="22"/>
                <w:szCs w:val="22"/>
              </w:rPr>
              <w:t>ALLOCATED TO</w:t>
            </w:r>
          </w:p>
        </w:tc>
        <w:tc>
          <w:tcPr>
            <w:tcW w:w="0" w:type="auto"/>
            <w:shd w:val="clear" w:color="auto" w:fill="BFBFBF"/>
            <w:vAlign w:val="center"/>
          </w:tcPr>
          <w:p w:rsidR="009D6744" w:rsidRPr="00056702" w:rsidRDefault="009D6744" w:rsidP="009D6744">
            <w:pPr>
              <w:jc w:val="center"/>
              <w:rPr>
                <w:rFonts w:eastAsia="Calibri" w:cs="Arial"/>
                <w:sz w:val="22"/>
                <w:szCs w:val="22"/>
              </w:rPr>
            </w:pPr>
            <w:r w:rsidRPr="00056702">
              <w:rPr>
                <w:rFonts w:eastAsia="Calibri" w:cs="Arial"/>
                <w:b/>
                <w:color w:val="000000"/>
                <w:sz w:val="22"/>
                <w:szCs w:val="22"/>
              </w:rPr>
              <w:t>TARGET DATE</w:t>
            </w:r>
          </w:p>
        </w:tc>
        <w:tc>
          <w:tcPr>
            <w:tcW w:w="0" w:type="auto"/>
            <w:shd w:val="clear" w:color="auto" w:fill="BFBFBF"/>
            <w:vAlign w:val="center"/>
          </w:tcPr>
          <w:p w:rsidR="009D6744" w:rsidRPr="00056702" w:rsidRDefault="009D6744" w:rsidP="009D6744">
            <w:pPr>
              <w:jc w:val="center"/>
              <w:rPr>
                <w:rFonts w:eastAsia="Calibri" w:cs="Arial"/>
                <w:b/>
                <w:color w:val="000000"/>
                <w:sz w:val="22"/>
                <w:szCs w:val="22"/>
              </w:rPr>
            </w:pPr>
            <w:r w:rsidRPr="00056702">
              <w:rPr>
                <w:rFonts w:eastAsia="Calibri" w:cs="Arial"/>
                <w:b/>
                <w:color w:val="000000"/>
                <w:sz w:val="22"/>
                <w:szCs w:val="22"/>
              </w:rPr>
              <w:t>RAG</w:t>
            </w:r>
          </w:p>
        </w:tc>
      </w:tr>
      <w:tr w:rsidR="009D6744" w:rsidRPr="00056702" w:rsidTr="009D6744">
        <w:trPr>
          <w:trHeight w:val="520"/>
          <w:tblHeader/>
        </w:trPr>
        <w:tc>
          <w:tcPr>
            <w:tcW w:w="0" w:type="auto"/>
            <w:tcBorders>
              <w:top w:val="single" w:sz="4" w:space="0" w:color="auto"/>
            </w:tcBorders>
            <w:shd w:val="clear" w:color="auto" w:fill="auto"/>
            <w:vAlign w:val="center"/>
          </w:tcPr>
          <w:p w:rsidR="009D6744" w:rsidRPr="00056702" w:rsidRDefault="009D6744" w:rsidP="009D6744">
            <w:pPr>
              <w:rPr>
                <w:rFonts w:eastAsia="Calibri" w:cs="Arial"/>
                <w:b/>
                <w:sz w:val="22"/>
                <w:szCs w:val="22"/>
              </w:rPr>
            </w:pPr>
            <w:r w:rsidRPr="00056702">
              <w:rPr>
                <w:rFonts w:eastAsia="Calibri" w:cs="Arial"/>
                <w:b/>
                <w:sz w:val="22"/>
                <w:szCs w:val="22"/>
              </w:rPr>
              <w:t>1</w:t>
            </w:r>
          </w:p>
        </w:tc>
        <w:tc>
          <w:tcPr>
            <w:tcW w:w="0" w:type="auto"/>
            <w:shd w:val="clear" w:color="auto" w:fill="auto"/>
            <w:vAlign w:val="center"/>
          </w:tcPr>
          <w:p w:rsidR="009D6744" w:rsidRPr="00056702" w:rsidRDefault="009D6744" w:rsidP="009D6744">
            <w:pPr>
              <w:rPr>
                <w:rFonts w:eastAsia="Calibri" w:cs="Arial"/>
              </w:rPr>
            </w:pPr>
            <w:r>
              <w:rPr>
                <w:rFonts w:cs="Arial"/>
              </w:rPr>
              <w:t>Raise the issue of WRAP/Prevent training for the voluntary sector at the next Voluntary Task &amp; Finish group meeting</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BB</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2</w:t>
            </w:r>
          </w:p>
        </w:tc>
        <w:tc>
          <w:tcPr>
            <w:tcW w:w="0" w:type="auto"/>
            <w:shd w:val="clear" w:color="auto" w:fill="auto"/>
            <w:vAlign w:val="center"/>
          </w:tcPr>
          <w:p w:rsidR="009D6744" w:rsidRPr="00056702" w:rsidRDefault="009D6744" w:rsidP="009D6744">
            <w:pPr>
              <w:rPr>
                <w:rFonts w:eastAsia="Calibri" w:cs="Arial"/>
                <w:sz w:val="22"/>
                <w:szCs w:val="22"/>
              </w:rPr>
            </w:pPr>
            <w:r>
              <w:rPr>
                <w:rFonts w:cs="Arial"/>
              </w:rPr>
              <w:t>Send the 'Prevent for practitioner document, and advice' to BB</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PK</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3</w:t>
            </w:r>
          </w:p>
        </w:tc>
        <w:tc>
          <w:tcPr>
            <w:tcW w:w="0" w:type="auto"/>
            <w:shd w:val="clear" w:color="auto" w:fill="auto"/>
            <w:vAlign w:val="center"/>
          </w:tcPr>
          <w:p w:rsidR="009D6744" w:rsidRPr="00056702" w:rsidRDefault="009D6744" w:rsidP="009D6744">
            <w:pPr>
              <w:rPr>
                <w:rFonts w:cs="Arial"/>
                <w:sz w:val="22"/>
                <w:szCs w:val="22"/>
              </w:rPr>
            </w:pPr>
            <w:r>
              <w:rPr>
                <w:rFonts w:cs="Arial"/>
              </w:rPr>
              <w:t>Anyone interested in linking in with the Integrated Victim Management team please contact EW</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All</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asap</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4</w:t>
            </w:r>
          </w:p>
        </w:tc>
        <w:tc>
          <w:tcPr>
            <w:tcW w:w="0" w:type="auto"/>
            <w:shd w:val="clear" w:color="auto" w:fill="auto"/>
            <w:vAlign w:val="center"/>
          </w:tcPr>
          <w:p w:rsidR="009D6744" w:rsidRDefault="009D6744" w:rsidP="009D6744">
            <w:pPr>
              <w:rPr>
                <w:rFonts w:cs="Arial"/>
              </w:rPr>
            </w:pPr>
            <w:r>
              <w:rPr>
                <w:rFonts w:cs="Arial"/>
              </w:rPr>
              <w:t xml:space="preserve">Invite EW to the October Vol T&amp;F group to get a feel for the issues raised. </w:t>
            </w:r>
          </w:p>
          <w:p w:rsidR="009D6744" w:rsidRPr="00056702" w:rsidRDefault="009D6744" w:rsidP="009D6744">
            <w:pPr>
              <w:rPr>
                <w:rFonts w:cs="Arial"/>
              </w:rPr>
            </w:pP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BB</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5</w:t>
            </w:r>
          </w:p>
        </w:tc>
        <w:tc>
          <w:tcPr>
            <w:tcW w:w="0" w:type="auto"/>
            <w:shd w:val="clear" w:color="auto" w:fill="auto"/>
            <w:vAlign w:val="center"/>
          </w:tcPr>
          <w:p w:rsidR="009D6744" w:rsidRPr="00056702" w:rsidRDefault="009D6744" w:rsidP="009D6744">
            <w:pPr>
              <w:jc w:val="both"/>
              <w:rPr>
                <w:rFonts w:eastAsia="Calibri" w:cs="Arial"/>
                <w:sz w:val="22"/>
                <w:szCs w:val="22"/>
              </w:rPr>
            </w:pPr>
            <w:r>
              <w:rPr>
                <w:rFonts w:cs="Arial"/>
              </w:rPr>
              <w:t>Remove the NHSE attendee from the minutes as they no longer attend</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RWa</w:t>
            </w:r>
          </w:p>
        </w:tc>
        <w:tc>
          <w:tcPr>
            <w:tcW w:w="0" w:type="auto"/>
            <w:shd w:val="clear" w:color="auto" w:fill="FFFFFF"/>
            <w:vAlign w:val="center"/>
          </w:tcPr>
          <w:p w:rsidR="009D6744" w:rsidRPr="00056702" w:rsidRDefault="009D6744" w:rsidP="009D6744">
            <w:pPr>
              <w:jc w:val="center"/>
              <w:rPr>
                <w:rFonts w:eastAsia="Calibri" w:cs="Arial"/>
              </w:rPr>
            </w:pPr>
            <w:r>
              <w:rPr>
                <w:rFonts w:eastAsia="Calibri" w:cs="Arial"/>
              </w:rPr>
              <w:t>competed</w:t>
            </w:r>
          </w:p>
        </w:tc>
        <w:tc>
          <w:tcPr>
            <w:tcW w:w="0" w:type="auto"/>
            <w:shd w:val="clear" w:color="auto" w:fill="00B050"/>
          </w:tcPr>
          <w:p w:rsidR="009D6744" w:rsidRPr="00056702" w:rsidRDefault="009D6744" w:rsidP="009D6744">
            <w:pPr>
              <w:jc w:val="center"/>
              <w:rPr>
                <w:rFonts w:eastAsia="Calibri" w:cs="Arial"/>
                <w:highlight w:val="yellow"/>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6</w:t>
            </w:r>
          </w:p>
        </w:tc>
        <w:tc>
          <w:tcPr>
            <w:tcW w:w="0" w:type="auto"/>
            <w:shd w:val="clear" w:color="auto" w:fill="auto"/>
            <w:vAlign w:val="center"/>
          </w:tcPr>
          <w:p w:rsidR="009D6744" w:rsidRPr="00056702" w:rsidRDefault="009D6744" w:rsidP="009D6744">
            <w:pPr>
              <w:rPr>
                <w:rFonts w:eastAsia="Calibri" w:cs="Arial"/>
              </w:rPr>
            </w:pPr>
            <w:r w:rsidRPr="000C0B2F">
              <w:rPr>
                <w:rFonts w:cs="Arial"/>
              </w:rPr>
              <w:t>Send Onside Advocacy case studies (from presentation) to RWa for circulation to members</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SH</w:t>
            </w:r>
            <w:r w:rsidR="004C6FDF">
              <w:rPr>
                <w:rFonts w:eastAsia="Calibri" w:cs="Arial"/>
              </w:rPr>
              <w:t>u</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10/5/19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sidRPr="00056702">
              <w:rPr>
                <w:rFonts w:eastAsia="Calibri" w:cs="Arial"/>
                <w:b/>
                <w:sz w:val="22"/>
                <w:szCs w:val="22"/>
              </w:rPr>
              <w:t>7</w:t>
            </w:r>
          </w:p>
        </w:tc>
        <w:tc>
          <w:tcPr>
            <w:tcW w:w="0" w:type="auto"/>
            <w:shd w:val="clear" w:color="auto" w:fill="auto"/>
            <w:vAlign w:val="center"/>
          </w:tcPr>
          <w:p w:rsidR="009D6744" w:rsidRPr="000C0B2F" w:rsidRDefault="009D6744" w:rsidP="009D6744">
            <w:pPr>
              <w:rPr>
                <w:rFonts w:cs="Arial"/>
              </w:rPr>
            </w:pPr>
            <w:r>
              <w:rPr>
                <w:rFonts w:cs="Arial"/>
              </w:rPr>
              <w:t xml:space="preserve">Contact NW to request she resend information </w:t>
            </w:r>
            <w:r w:rsidRPr="000C0B2F">
              <w:rPr>
                <w:rFonts w:cs="Arial"/>
              </w:rPr>
              <w:t>about 'jigsaw' alert system in use by WCC (Information sharing – how they can give partners access to it.) for distribution to Board members.</w:t>
            </w:r>
          </w:p>
          <w:p w:rsidR="009D6744" w:rsidRPr="00056702" w:rsidRDefault="009D6744" w:rsidP="009D6744">
            <w:pPr>
              <w:rPr>
                <w:rFonts w:cs="Arial"/>
                <w:sz w:val="22"/>
                <w:szCs w:val="22"/>
              </w:rPr>
            </w:pP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RW</w:t>
            </w:r>
          </w:p>
        </w:tc>
        <w:tc>
          <w:tcPr>
            <w:tcW w:w="0" w:type="auto"/>
            <w:shd w:val="clear" w:color="auto" w:fill="FFFFFF"/>
            <w:vAlign w:val="center"/>
          </w:tcPr>
          <w:p w:rsidR="009D6744" w:rsidRPr="00056702" w:rsidRDefault="009D6744" w:rsidP="009D6744">
            <w:pPr>
              <w:jc w:val="center"/>
              <w:rPr>
                <w:rFonts w:eastAsia="Calibri" w:cs="Arial"/>
              </w:rPr>
            </w:pPr>
            <w:r>
              <w:rPr>
                <w:rFonts w:eastAsia="Calibri" w:cs="Arial"/>
              </w:rPr>
              <w:t>completed</w:t>
            </w:r>
          </w:p>
        </w:tc>
        <w:tc>
          <w:tcPr>
            <w:tcW w:w="0" w:type="auto"/>
            <w:shd w:val="clear" w:color="auto" w:fill="00B050"/>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8</w:t>
            </w:r>
          </w:p>
        </w:tc>
        <w:tc>
          <w:tcPr>
            <w:tcW w:w="0" w:type="auto"/>
            <w:shd w:val="clear" w:color="auto" w:fill="auto"/>
            <w:vAlign w:val="center"/>
          </w:tcPr>
          <w:p w:rsidR="009D6744" w:rsidRDefault="009D6744" w:rsidP="009D6744">
            <w:pPr>
              <w:rPr>
                <w:rFonts w:cs="Arial"/>
              </w:rPr>
            </w:pPr>
            <w:r>
              <w:rPr>
                <w:rFonts w:cs="Arial"/>
              </w:rPr>
              <w:t xml:space="preserve">Share the link to the free WRAP elearning.  </w:t>
            </w:r>
          </w:p>
        </w:tc>
        <w:tc>
          <w:tcPr>
            <w:tcW w:w="0" w:type="auto"/>
            <w:shd w:val="clear" w:color="auto" w:fill="auto"/>
            <w:vAlign w:val="center"/>
          </w:tcPr>
          <w:p w:rsidR="009D6744" w:rsidRDefault="009D6744" w:rsidP="009D6744">
            <w:pPr>
              <w:jc w:val="center"/>
              <w:rPr>
                <w:rFonts w:eastAsia="Calibri" w:cs="Arial"/>
              </w:rPr>
            </w:pPr>
            <w:r>
              <w:rPr>
                <w:rFonts w:eastAsia="Calibri" w:cs="Arial"/>
              </w:rPr>
              <w:t>RWh</w:t>
            </w:r>
          </w:p>
        </w:tc>
        <w:tc>
          <w:tcPr>
            <w:tcW w:w="0" w:type="auto"/>
            <w:shd w:val="clear" w:color="auto" w:fill="FFFFFF"/>
            <w:vAlign w:val="center"/>
          </w:tcPr>
          <w:p w:rsidR="009D6744" w:rsidRDefault="009D6744" w:rsidP="009D6744">
            <w:pPr>
              <w:jc w:val="center"/>
              <w:rPr>
                <w:rFonts w:eastAsia="Calibri" w:cs="Arial"/>
              </w:rPr>
            </w:pPr>
            <w:r>
              <w:rPr>
                <w:rFonts w:eastAsia="Calibri" w:cs="Arial"/>
              </w:rPr>
              <w:t>completed</w:t>
            </w:r>
          </w:p>
        </w:tc>
        <w:tc>
          <w:tcPr>
            <w:tcW w:w="0" w:type="auto"/>
            <w:shd w:val="clear" w:color="auto" w:fill="00B050"/>
          </w:tcPr>
          <w:p w:rsidR="009D6744" w:rsidRDefault="009D6744" w:rsidP="009D6744">
            <w:pPr>
              <w:jc w:val="center"/>
              <w:rPr>
                <w:rFonts w:eastAsia="Calibri" w:cs="Arial"/>
              </w:rPr>
            </w:pPr>
          </w:p>
        </w:tc>
      </w:tr>
      <w:tr w:rsidR="009D6744" w:rsidRPr="00056702" w:rsidTr="009E4AF3">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9</w:t>
            </w:r>
          </w:p>
        </w:tc>
        <w:tc>
          <w:tcPr>
            <w:tcW w:w="0" w:type="auto"/>
            <w:shd w:val="clear" w:color="auto" w:fill="auto"/>
            <w:vAlign w:val="center"/>
          </w:tcPr>
          <w:p w:rsidR="009D6744" w:rsidRPr="00056702" w:rsidRDefault="009D6744" w:rsidP="009D6744">
            <w:pPr>
              <w:rPr>
                <w:rFonts w:cs="Arial"/>
                <w:sz w:val="22"/>
                <w:szCs w:val="22"/>
              </w:rPr>
            </w:pPr>
            <w:r>
              <w:rPr>
                <w:rFonts w:cs="Arial"/>
              </w:rPr>
              <w:t>RWh will send info to RW re: 'a challenge in court linked to learning disability' for circulation to Board members.</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RWh</w:t>
            </w:r>
          </w:p>
        </w:tc>
        <w:tc>
          <w:tcPr>
            <w:tcW w:w="0" w:type="auto"/>
            <w:shd w:val="clear" w:color="auto" w:fill="FFFFFF"/>
            <w:vAlign w:val="center"/>
          </w:tcPr>
          <w:p w:rsidR="009D6744" w:rsidRPr="00056702" w:rsidRDefault="009E4AF3" w:rsidP="009D6744">
            <w:pPr>
              <w:jc w:val="center"/>
              <w:rPr>
                <w:rFonts w:eastAsia="Calibri" w:cs="Arial"/>
              </w:rPr>
            </w:pPr>
            <w:r>
              <w:rPr>
                <w:rFonts w:eastAsia="Calibri" w:cs="Arial"/>
              </w:rPr>
              <w:t>completed</w:t>
            </w:r>
          </w:p>
        </w:tc>
        <w:tc>
          <w:tcPr>
            <w:tcW w:w="0" w:type="auto"/>
            <w:shd w:val="clear" w:color="auto" w:fill="00B050"/>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10</w:t>
            </w:r>
          </w:p>
        </w:tc>
        <w:tc>
          <w:tcPr>
            <w:tcW w:w="0" w:type="auto"/>
            <w:shd w:val="clear" w:color="auto" w:fill="auto"/>
            <w:vAlign w:val="center"/>
          </w:tcPr>
          <w:p w:rsidR="009D6744" w:rsidRPr="00056702" w:rsidRDefault="009D6744" w:rsidP="009D6744">
            <w:pPr>
              <w:rPr>
                <w:rFonts w:cs="Arial"/>
              </w:rPr>
            </w:pPr>
            <w:r>
              <w:rPr>
                <w:rFonts w:cs="Arial"/>
              </w:rPr>
              <w:t>Contact the National Chairs to report on the number of SARs carried out into homeless deaths</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BB</w:t>
            </w:r>
          </w:p>
        </w:tc>
        <w:tc>
          <w:tcPr>
            <w:tcW w:w="0" w:type="auto"/>
            <w:shd w:val="clear" w:color="auto" w:fill="FFFFFF"/>
            <w:vAlign w:val="center"/>
          </w:tcPr>
          <w:p w:rsidR="009D6744" w:rsidRPr="00056702" w:rsidRDefault="009E4AF3" w:rsidP="009D6744">
            <w:pPr>
              <w:jc w:val="center"/>
              <w:rPr>
                <w:rFonts w:eastAsia="Calibri" w:cs="Arial"/>
              </w:rPr>
            </w:pPr>
            <w:r>
              <w:rPr>
                <w:rFonts w:eastAsia="Calibri" w:cs="Arial"/>
              </w:rPr>
              <w:t>completed</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11</w:t>
            </w:r>
          </w:p>
        </w:tc>
        <w:tc>
          <w:tcPr>
            <w:tcW w:w="0" w:type="auto"/>
            <w:shd w:val="clear" w:color="auto" w:fill="auto"/>
            <w:vAlign w:val="center"/>
          </w:tcPr>
          <w:p w:rsidR="009D6744" w:rsidRPr="00056702" w:rsidRDefault="009D6744" w:rsidP="009D6744">
            <w:pPr>
              <w:rPr>
                <w:rFonts w:cs="Arial"/>
              </w:rPr>
            </w:pPr>
            <w:r>
              <w:rPr>
                <w:rFonts w:cs="Arial"/>
              </w:rPr>
              <w:t>Any member organisations that are interested in taking part in the new joint website testing process please contact RWa.</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All</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asap</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12</w:t>
            </w:r>
          </w:p>
        </w:tc>
        <w:tc>
          <w:tcPr>
            <w:tcW w:w="0" w:type="auto"/>
            <w:shd w:val="clear" w:color="auto" w:fill="auto"/>
            <w:vAlign w:val="center"/>
          </w:tcPr>
          <w:p w:rsidR="009D6744" w:rsidRPr="00056702" w:rsidRDefault="009D6744" w:rsidP="009D6744">
            <w:pPr>
              <w:rPr>
                <w:rFonts w:cs="Arial"/>
              </w:rPr>
            </w:pPr>
            <w:r>
              <w:rPr>
                <w:rFonts w:cs="Arial"/>
              </w:rPr>
              <w:t>Members please make any suggestions for themes (relating to recent SARs) to BB</w:t>
            </w:r>
          </w:p>
        </w:tc>
        <w:tc>
          <w:tcPr>
            <w:tcW w:w="0" w:type="auto"/>
            <w:shd w:val="clear" w:color="auto" w:fill="auto"/>
            <w:vAlign w:val="center"/>
          </w:tcPr>
          <w:p w:rsidR="009D6744" w:rsidRPr="00056702" w:rsidRDefault="009D6744" w:rsidP="009D6744">
            <w:pPr>
              <w:jc w:val="center"/>
              <w:rPr>
                <w:rFonts w:eastAsia="Calibri" w:cs="Arial"/>
                <w:sz w:val="22"/>
                <w:szCs w:val="22"/>
              </w:rPr>
            </w:pPr>
            <w:r w:rsidRPr="00EC5206">
              <w:rPr>
                <w:rFonts w:eastAsia="Calibri" w:cs="Arial"/>
              </w:rPr>
              <w:t>All</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13</w:t>
            </w:r>
          </w:p>
        </w:tc>
        <w:tc>
          <w:tcPr>
            <w:tcW w:w="0" w:type="auto"/>
            <w:shd w:val="clear" w:color="auto" w:fill="auto"/>
            <w:vAlign w:val="center"/>
          </w:tcPr>
          <w:p w:rsidR="009D6744" w:rsidRPr="00056702" w:rsidRDefault="009D6744" w:rsidP="009D6744">
            <w:pPr>
              <w:rPr>
                <w:rFonts w:cs="Arial"/>
              </w:rPr>
            </w:pPr>
            <w:r>
              <w:rPr>
                <w:rFonts w:cs="Arial"/>
              </w:rPr>
              <w:t>Share information from other Board Chairs on methodology for thematic SARs</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Chair</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E4AF3">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14</w:t>
            </w:r>
          </w:p>
        </w:tc>
        <w:tc>
          <w:tcPr>
            <w:tcW w:w="0" w:type="auto"/>
            <w:shd w:val="clear" w:color="auto" w:fill="auto"/>
            <w:vAlign w:val="center"/>
          </w:tcPr>
          <w:p w:rsidR="009D6744" w:rsidRPr="00056702" w:rsidRDefault="009D6744" w:rsidP="009D6744">
            <w:pPr>
              <w:rPr>
                <w:rFonts w:eastAsia="Arial" w:cs="Arial"/>
                <w:lang w:bidi="en-US"/>
              </w:rPr>
            </w:pPr>
            <w:r>
              <w:rPr>
                <w:rFonts w:eastAsia="Arial" w:cs="Arial"/>
                <w:lang w:bidi="en-US"/>
              </w:rPr>
              <w:t xml:space="preserve">Request information from NW on the further 'rough sleeper' death reported in the County </w:t>
            </w:r>
          </w:p>
        </w:tc>
        <w:tc>
          <w:tcPr>
            <w:tcW w:w="0" w:type="auto"/>
            <w:shd w:val="clear" w:color="auto" w:fill="auto"/>
            <w:vAlign w:val="center"/>
          </w:tcPr>
          <w:p w:rsidR="009D6744" w:rsidRPr="003703BF" w:rsidRDefault="009D6744" w:rsidP="009D6744">
            <w:pPr>
              <w:jc w:val="center"/>
              <w:rPr>
                <w:rFonts w:eastAsia="Calibri" w:cs="Arial"/>
                <w:sz w:val="22"/>
                <w:szCs w:val="22"/>
              </w:rPr>
            </w:pPr>
            <w:r>
              <w:rPr>
                <w:rFonts w:eastAsia="Calibri" w:cs="Arial"/>
              </w:rPr>
              <w:t>Board Administrator</w:t>
            </w:r>
          </w:p>
        </w:tc>
        <w:tc>
          <w:tcPr>
            <w:tcW w:w="0" w:type="auto"/>
            <w:shd w:val="clear" w:color="auto" w:fill="FFFFFF"/>
            <w:vAlign w:val="center"/>
          </w:tcPr>
          <w:p w:rsidR="009D6744" w:rsidRPr="00056702" w:rsidRDefault="009E4AF3" w:rsidP="009D6744">
            <w:pPr>
              <w:jc w:val="center"/>
              <w:rPr>
                <w:rFonts w:eastAsia="Calibri" w:cs="Arial"/>
              </w:rPr>
            </w:pPr>
            <w:r>
              <w:rPr>
                <w:rFonts w:eastAsia="Calibri" w:cs="Arial"/>
              </w:rPr>
              <w:t>completed</w:t>
            </w:r>
          </w:p>
        </w:tc>
        <w:tc>
          <w:tcPr>
            <w:tcW w:w="0" w:type="auto"/>
            <w:shd w:val="clear" w:color="auto" w:fill="00B050"/>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sz w:val="22"/>
                <w:szCs w:val="22"/>
              </w:rPr>
            </w:pPr>
            <w:r>
              <w:rPr>
                <w:rFonts w:eastAsia="Calibri" w:cs="Arial"/>
                <w:b/>
                <w:sz w:val="22"/>
                <w:szCs w:val="22"/>
              </w:rPr>
              <w:t>15</w:t>
            </w:r>
          </w:p>
        </w:tc>
        <w:tc>
          <w:tcPr>
            <w:tcW w:w="0" w:type="auto"/>
            <w:shd w:val="clear" w:color="auto" w:fill="auto"/>
            <w:vAlign w:val="center"/>
          </w:tcPr>
          <w:p w:rsidR="009D6744" w:rsidRPr="00056702" w:rsidRDefault="009D6744" w:rsidP="009D6744">
            <w:pPr>
              <w:rPr>
                <w:rFonts w:cs="Arial"/>
              </w:rPr>
            </w:pPr>
            <w:r>
              <w:rPr>
                <w:rFonts w:cs="Arial"/>
              </w:rPr>
              <w:t>Identify the kind of data required &amp; what the gaps are around reporting of data to P&amp;QA</w:t>
            </w:r>
          </w:p>
        </w:tc>
        <w:tc>
          <w:tcPr>
            <w:tcW w:w="0" w:type="auto"/>
            <w:shd w:val="clear" w:color="auto" w:fill="auto"/>
            <w:vAlign w:val="center"/>
          </w:tcPr>
          <w:p w:rsidR="009D6744" w:rsidRPr="00056702" w:rsidRDefault="009D6744" w:rsidP="009D6744">
            <w:pPr>
              <w:jc w:val="center"/>
              <w:rPr>
                <w:rFonts w:eastAsia="Calibri" w:cs="Arial"/>
                <w:sz w:val="22"/>
                <w:szCs w:val="22"/>
              </w:rPr>
            </w:pPr>
            <w:r>
              <w:rPr>
                <w:rFonts w:eastAsia="Calibri" w:cs="Arial"/>
              </w:rPr>
              <w:t>SH</w:t>
            </w:r>
          </w:p>
        </w:tc>
        <w:tc>
          <w:tcPr>
            <w:tcW w:w="0" w:type="auto"/>
            <w:shd w:val="clear" w:color="auto" w:fill="FFFFFF"/>
            <w:vAlign w:val="center"/>
          </w:tcPr>
          <w:p w:rsidR="009D6744" w:rsidRPr="00056702" w:rsidRDefault="00BC0673" w:rsidP="009D6744">
            <w:pPr>
              <w:jc w:val="center"/>
              <w:rPr>
                <w:rFonts w:eastAsia="Calibri" w:cs="Arial"/>
              </w:rPr>
            </w:pPr>
            <w:r>
              <w:rPr>
                <w:rFonts w:eastAsia="Calibri" w:cs="Arial"/>
              </w:rPr>
              <w:t>24/5/19</w:t>
            </w:r>
          </w:p>
        </w:tc>
        <w:tc>
          <w:tcPr>
            <w:tcW w:w="0" w:type="auto"/>
            <w:shd w:val="clear" w:color="auto" w:fill="auto"/>
          </w:tcPr>
          <w:p w:rsidR="009D6744" w:rsidRPr="00056702"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rPr>
            </w:pPr>
            <w:r>
              <w:rPr>
                <w:rFonts w:eastAsia="Calibri" w:cs="Arial"/>
                <w:b/>
              </w:rPr>
              <w:t>16</w:t>
            </w:r>
          </w:p>
        </w:tc>
        <w:tc>
          <w:tcPr>
            <w:tcW w:w="0" w:type="auto"/>
            <w:shd w:val="clear" w:color="auto" w:fill="auto"/>
            <w:vAlign w:val="center"/>
          </w:tcPr>
          <w:p w:rsidR="009D6744" w:rsidRDefault="009D6744" w:rsidP="009D6744">
            <w:pPr>
              <w:rPr>
                <w:rFonts w:cs="Arial"/>
              </w:rPr>
            </w:pPr>
            <w:r>
              <w:rPr>
                <w:rFonts w:cs="Arial"/>
              </w:rPr>
              <w:t xml:space="preserve">Contact Hereford Safeguarding Adults Board to see what kind </w:t>
            </w:r>
            <w:r w:rsidRPr="00BB5C6F">
              <w:rPr>
                <w:rFonts w:cs="Arial"/>
              </w:rPr>
              <w:t>of information</w:t>
            </w:r>
            <w:r>
              <w:rPr>
                <w:rFonts w:cs="Arial"/>
              </w:rPr>
              <w:t xml:space="preserve"> they are receiving.</w:t>
            </w:r>
          </w:p>
          <w:p w:rsidR="009D6744" w:rsidRDefault="009D6744" w:rsidP="009D6744">
            <w:pPr>
              <w:rPr>
                <w:rFonts w:cs="Arial"/>
              </w:rPr>
            </w:pPr>
          </w:p>
        </w:tc>
        <w:tc>
          <w:tcPr>
            <w:tcW w:w="0" w:type="auto"/>
            <w:shd w:val="clear" w:color="auto" w:fill="auto"/>
            <w:vAlign w:val="center"/>
          </w:tcPr>
          <w:p w:rsidR="009D6744" w:rsidRDefault="009D6744" w:rsidP="009D6744">
            <w:pPr>
              <w:jc w:val="center"/>
              <w:rPr>
                <w:rFonts w:eastAsia="Calibri" w:cs="Arial"/>
              </w:rPr>
            </w:pPr>
            <w:r>
              <w:rPr>
                <w:rFonts w:eastAsia="Calibri" w:cs="Arial"/>
              </w:rPr>
              <w:t>BB</w:t>
            </w:r>
          </w:p>
        </w:tc>
        <w:tc>
          <w:tcPr>
            <w:tcW w:w="0" w:type="auto"/>
            <w:shd w:val="clear" w:color="auto" w:fill="FFFFFF"/>
            <w:vAlign w:val="center"/>
          </w:tcPr>
          <w:p w:rsidR="009D6744" w:rsidRPr="00390CE9" w:rsidRDefault="00BC0673" w:rsidP="009D6744">
            <w:pPr>
              <w:jc w:val="center"/>
              <w:rPr>
                <w:rFonts w:eastAsia="Calibri" w:cs="Arial"/>
              </w:rPr>
            </w:pPr>
            <w:r>
              <w:rPr>
                <w:rFonts w:eastAsia="Calibri" w:cs="Arial"/>
              </w:rPr>
              <w:t>24/5/19</w:t>
            </w:r>
          </w:p>
        </w:tc>
        <w:tc>
          <w:tcPr>
            <w:tcW w:w="0" w:type="auto"/>
            <w:shd w:val="clear" w:color="auto" w:fill="auto"/>
          </w:tcPr>
          <w:p w:rsidR="009D6744" w:rsidRPr="00390CE9"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Pr="00056702" w:rsidRDefault="009D6744" w:rsidP="009D6744">
            <w:pPr>
              <w:jc w:val="center"/>
              <w:rPr>
                <w:rFonts w:eastAsia="Calibri" w:cs="Arial"/>
                <w:b/>
              </w:rPr>
            </w:pPr>
            <w:r>
              <w:rPr>
                <w:rFonts w:eastAsia="Calibri" w:cs="Arial"/>
                <w:b/>
              </w:rPr>
              <w:t>17</w:t>
            </w:r>
          </w:p>
        </w:tc>
        <w:tc>
          <w:tcPr>
            <w:tcW w:w="0" w:type="auto"/>
            <w:shd w:val="clear" w:color="auto" w:fill="auto"/>
            <w:vAlign w:val="center"/>
          </w:tcPr>
          <w:p w:rsidR="009D6744" w:rsidRDefault="009D6744" w:rsidP="009D6744">
            <w:pPr>
              <w:rPr>
                <w:rFonts w:cs="Arial"/>
              </w:rPr>
            </w:pPr>
            <w:r>
              <w:rPr>
                <w:rFonts w:cs="Arial"/>
              </w:rPr>
              <w:t>Forward the results of the Day Centres audit to the carers' reference group</w:t>
            </w:r>
          </w:p>
        </w:tc>
        <w:tc>
          <w:tcPr>
            <w:tcW w:w="0" w:type="auto"/>
            <w:shd w:val="clear" w:color="auto" w:fill="auto"/>
            <w:vAlign w:val="center"/>
          </w:tcPr>
          <w:p w:rsidR="009D6744" w:rsidRDefault="009D6744" w:rsidP="009D6744">
            <w:pPr>
              <w:jc w:val="center"/>
              <w:rPr>
                <w:rFonts w:eastAsia="Calibri" w:cs="Arial"/>
              </w:rPr>
            </w:pPr>
            <w:r>
              <w:rPr>
                <w:rFonts w:eastAsia="Calibri" w:cs="Arial"/>
              </w:rPr>
              <w:t>BB</w:t>
            </w:r>
          </w:p>
        </w:tc>
        <w:tc>
          <w:tcPr>
            <w:tcW w:w="0" w:type="auto"/>
            <w:shd w:val="clear" w:color="auto" w:fill="FFFFFF"/>
            <w:vAlign w:val="center"/>
          </w:tcPr>
          <w:p w:rsidR="009D6744" w:rsidRPr="00390CE9" w:rsidRDefault="00BC0673" w:rsidP="00BC0673">
            <w:pPr>
              <w:jc w:val="center"/>
              <w:rPr>
                <w:rFonts w:eastAsia="Calibri" w:cs="Arial"/>
              </w:rPr>
            </w:pPr>
            <w:r>
              <w:rPr>
                <w:rFonts w:eastAsia="Calibri" w:cs="Arial"/>
              </w:rPr>
              <w:t>10</w:t>
            </w:r>
            <w:r w:rsidR="009D6744">
              <w:rPr>
                <w:rFonts w:eastAsia="Calibri" w:cs="Arial"/>
              </w:rPr>
              <w:t>/5/19</w:t>
            </w:r>
          </w:p>
        </w:tc>
        <w:tc>
          <w:tcPr>
            <w:tcW w:w="0" w:type="auto"/>
            <w:shd w:val="clear" w:color="auto" w:fill="auto"/>
          </w:tcPr>
          <w:p w:rsidR="009D6744" w:rsidRPr="00390CE9" w:rsidRDefault="009D6744" w:rsidP="009D6744">
            <w:pPr>
              <w:jc w:val="center"/>
              <w:rPr>
                <w:rFonts w:eastAsia="Calibri" w:cs="Arial"/>
              </w:rPr>
            </w:pPr>
          </w:p>
        </w:tc>
      </w:tr>
      <w:tr w:rsidR="009D6744" w:rsidRPr="00056702" w:rsidTr="009E4AF3">
        <w:trPr>
          <w:trHeight w:val="520"/>
          <w:tblHeader/>
        </w:trPr>
        <w:tc>
          <w:tcPr>
            <w:tcW w:w="0" w:type="auto"/>
            <w:shd w:val="clear" w:color="auto" w:fill="auto"/>
            <w:vAlign w:val="center"/>
          </w:tcPr>
          <w:p w:rsidR="009D6744" w:rsidRPr="00056702" w:rsidRDefault="009D6744" w:rsidP="009D6744">
            <w:pPr>
              <w:jc w:val="center"/>
              <w:rPr>
                <w:rFonts w:eastAsia="Calibri" w:cs="Arial"/>
                <w:b/>
              </w:rPr>
            </w:pPr>
            <w:r>
              <w:rPr>
                <w:rFonts w:eastAsia="Calibri" w:cs="Arial"/>
                <w:b/>
              </w:rPr>
              <w:t>18</w:t>
            </w:r>
          </w:p>
        </w:tc>
        <w:tc>
          <w:tcPr>
            <w:tcW w:w="0" w:type="auto"/>
            <w:shd w:val="clear" w:color="auto" w:fill="auto"/>
            <w:vAlign w:val="center"/>
          </w:tcPr>
          <w:p w:rsidR="009D6744" w:rsidRDefault="009D6744" w:rsidP="009D6744">
            <w:pPr>
              <w:rPr>
                <w:rFonts w:cs="Arial"/>
              </w:rPr>
            </w:pPr>
            <w:r>
              <w:rPr>
                <w:rFonts w:cs="Arial"/>
              </w:rPr>
              <w:t>Consider creating a list of things that people could consider when choosing a support provider (consumer advice) &amp; guidance for anyone setting up a service (possibly link in with work already going in with Worcestershire Association of Carers)</w:t>
            </w:r>
          </w:p>
        </w:tc>
        <w:tc>
          <w:tcPr>
            <w:tcW w:w="0" w:type="auto"/>
            <w:shd w:val="clear" w:color="auto" w:fill="auto"/>
            <w:vAlign w:val="center"/>
          </w:tcPr>
          <w:p w:rsidR="009D6744" w:rsidRDefault="009D6744" w:rsidP="009D6744">
            <w:pPr>
              <w:jc w:val="center"/>
              <w:rPr>
                <w:rFonts w:eastAsia="Calibri" w:cs="Arial"/>
              </w:rPr>
            </w:pPr>
            <w:r>
              <w:rPr>
                <w:rFonts w:eastAsia="Calibri" w:cs="Arial"/>
              </w:rPr>
              <w:t>Comms subgroup</w:t>
            </w:r>
          </w:p>
        </w:tc>
        <w:tc>
          <w:tcPr>
            <w:tcW w:w="0" w:type="auto"/>
            <w:shd w:val="clear" w:color="auto" w:fill="FFFFFF"/>
            <w:vAlign w:val="center"/>
          </w:tcPr>
          <w:p w:rsidR="009D6744" w:rsidRPr="00390CE9" w:rsidRDefault="009E4AF3" w:rsidP="009E4AF3">
            <w:pPr>
              <w:jc w:val="center"/>
              <w:rPr>
                <w:rFonts w:eastAsia="Calibri" w:cs="Arial"/>
              </w:rPr>
            </w:pPr>
            <w:r>
              <w:rPr>
                <w:rFonts w:eastAsia="Calibri" w:cs="Arial"/>
              </w:rPr>
              <w:t>On agenda for 3/7/19</w:t>
            </w:r>
          </w:p>
        </w:tc>
        <w:tc>
          <w:tcPr>
            <w:tcW w:w="0" w:type="auto"/>
            <w:shd w:val="clear" w:color="auto" w:fill="00B050"/>
          </w:tcPr>
          <w:p w:rsidR="009D6744" w:rsidRPr="00390CE9" w:rsidRDefault="009D6744" w:rsidP="009D6744">
            <w:pPr>
              <w:jc w:val="center"/>
              <w:rPr>
                <w:rFonts w:eastAsia="Calibri" w:cs="Arial"/>
              </w:rPr>
            </w:pPr>
          </w:p>
        </w:tc>
      </w:tr>
      <w:tr w:rsidR="009D6744" w:rsidRPr="00056702" w:rsidTr="009E4AF3">
        <w:trPr>
          <w:trHeight w:val="520"/>
          <w:tblHeader/>
        </w:trPr>
        <w:tc>
          <w:tcPr>
            <w:tcW w:w="0" w:type="auto"/>
            <w:shd w:val="clear" w:color="auto" w:fill="auto"/>
            <w:vAlign w:val="center"/>
          </w:tcPr>
          <w:p w:rsidR="009D6744" w:rsidRDefault="009D6744" w:rsidP="009D6744">
            <w:pPr>
              <w:jc w:val="center"/>
              <w:rPr>
                <w:rFonts w:eastAsia="Calibri" w:cs="Arial"/>
                <w:b/>
              </w:rPr>
            </w:pPr>
            <w:r>
              <w:rPr>
                <w:rFonts w:eastAsia="Calibri" w:cs="Arial"/>
                <w:b/>
              </w:rPr>
              <w:t>19</w:t>
            </w:r>
          </w:p>
        </w:tc>
        <w:tc>
          <w:tcPr>
            <w:tcW w:w="0" w:type="auto"/>
            <w:shd w:val="clear" w:color="auto" w:fill="auto"/>
            <w:vAlign w:val="center"/>
          </w:tcPr>
          <w:p w:rsidR="009D6744" w:rsidRDefault="009D6744" w:rsidP="009D6744">
            <w:pPr>
              <w:rPr>
                <w:rFonts w:cs="Arial"/>
              </w:rPr>
            </w:pPr>
            <w:r>
              <w:rPr>
                <w:rFonts w:cs="Arial"/>
              </w:rPr>
              <w:t>Board administrator to contact NW to seek information on further rough sleeper death in order to consider including it in the planned thematic review of 3 other deaths.</w:t>
            </w:r>
          </w:p>
        </w:tc>
        <w:tc>
          <w:tcPr>
            <w:tcW w:w="0" w:type="auto"/>
            <w:shd w:val="clear" w:color="auto" w:fill="auto"/>
            <w:vAlign w:val="center"/>
          </w:tcPr>
          <w:p w:rsidR="009D6744" w:rsidRDefault="009D6744" w:rsidP="009D6744">
            <w:pPr>
              <w:jc w:val="center"/>
              <w:rPr>
                <w:rFonts w:eastAsia="Calibri" w:cs="Arial"/>
              </w:rPr>
            </w:pPr>
            <w:r>
              <w:rPr>
                <w:rFonts w:eastAsia="Calibri" w:cs="Arial"/>
              </w:rPr>
              <w:t>Board Administrator</w:t>
            </w:r>
          </w:p>
        </w:tc>
        <w:tc>
          <w:tcPr>
            <w:tcW w:w="0" w:type="auto"/>
            <w:shd w:val="clear" w:color="auto" w:fill="FFFFFF"/>
            <w:vAlign w:val="center"/>
          </w:tcPr>
          <w:p w:rsidR="009D6744" w:rsidRDefault="009E4AF3" w:rsidP="009D6744">
            <w:pPr>
              <w:jc w:val="center"/>
              <w:rPr>
                <w:rFonts w:eastAsia="Calibri" w:cs="Arial"/>
              </w:rPr>
            </w:pPr>
            <w:r>
              <w:rPr>
                <w:rFonts w:eastAsia="Calibri" w:cs="Arial"/>
              </w:rPr>
              <w:t>completed</w:t>
            </w:r>
          </w:p>
        </w:tc>
        <w:tc>
          <w:tcPr>
            <w:tcW w:w="0" w:type="auto"/>
            <w:shd w:val="clear" w:color="auto" w:fill="00B050"/>
          </w:tcPr>
          <w:p w:rsidR="009D6744" w:rsidRPr="00390CE9"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Default="009D6744" w:rsidP="009D6744">
            <w:pPr>
              <w:jc w:val="center"/>
              <w:rPr>
                <w:rFonts w:eastAsia="Calibri" w:cs="Arial"/>
                <w:b/>
              </w:rPr>
            </w:pPr>
            <w:r>
              <w:rPr>
                <w:rFonts w:eastAsia="Calibri" w:cs="Arial"/>
                <w:b/>
              </w:rPr>
              <w:lastRenderedPageBreak/>
              <w:t>20</w:t>
            </w:r>
          </w:p>
        </w:tc>
        <w:tc>
          <w:tcPr>
            <w:tcW w:w="0" w:type="auto"/>
            <w:shd w:val="clear" w:color="auto" w:fill="auto"/>
            <w:vAlign w:val="center"/>
          </w:tcPr>
          <w:p w:rsidR="009D6744" w:rsidRDefault="009D6744" w:rsidP="009D6744">
            <w:pPr>
              <w:rPr>
                <w:rFonts w:cs="Arial"/>
              </w:rPr>
            </w:pPr>
            <w:r>
              <w:rPr>
                <w:rFonts w:cs="Arial"/>
              </w:rPr>
              <w:t>BB to raise at regional meeting to see if there is an appetite in the West Mercia area to bring several SABs t</w:t>
            </w:r>
            <w:r w:rsidRPr="003703BF">
              <w:rPr>
                <w:rFonts w:cs="Arial"/>
              </w:rPr>
              <w:t>ogether to discuss</w:t>
            </w:r>
            <w:r>
              <w:rPr>
                <w:rFonts w:cs="Arial"/>
              </w:rPr>
              <w:t xml:space="preserve"> their data requirements. (previous suggestion made by Supt KP)</w:t>
            </w:r>
          </w:p>
        </w:tc>
        <w:tc>
          <w:tcPr>
            <w:tcW w:w="0" w:type="auto"/>
            <w:shd w:val="clear" w:color="auto" w:fill="auto"/>
            <w:vAlign w:val="center"/>
          </w:tcPr>
          <w:p w:rsidR="009D6744" w:rsidRDefault="009D6744" w:rsidP="009D6744">
            <w:pPr>
              <w:jc w:val="center"/>
              <w:rPr>
                <w:rFonts w:eastAsia="Calibri" w:cs="Arial"/>
              </w:rPr>
            </w:pPr>
            <w:r>
              <w:rPr>
                <w:rFonts w:eastAsia="Calibri" w:cs="Arial"/>
              </w:rPr>
              <w:t>BB</w:t>
            </w:r>
          </w:p>
        </w:tc>
        <w:tc>
          <w:tcPr>
            <w:tcW w:w="0" w:type="auto"/>
            <w:shd w:val="clear" w:color="auto" w:fill="FFFFFF"/>
            <w:vAlign w:val="center"/>
          </w:tcPr>
          <w:p w:rsidR="009D6744" w:rsidRDefault="009D6744" w:rsidP="009D6744">
            <w:pPr>
              <w:jc w:val="center"/>
              <w:rPr>
                <w:rFonts w:eastAsia="Calibri" w:cs="Arial"/>
              </w:rPr>
            </w:pPr>
            <w:r>
              <w:rPr>
                <w:rFonts w:eastAsia="Calibri" w:cs="Arial"/>
              </w:rPr>
              <w:t>Next regional meeting</w:t>
            </w:r>
          </w:p>
        </w:tc>
        <w:tc>
          <w:tcPr>
            <w:tcW w:w="0" w:type="auto"/>
            <w:shd w:val="clear" w:color="auto" w:fill="auto"/>
          </w:tcPr>
          <w:p w:rsidR="009D6744" w:rsidRPr="00390CE9"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Default="009D6744" w:rsidP="009D6744">
            <w:pPr>
              <w:jc w:val="center"/>
              <w:rPr>
                <w:rFonts w:eastAsia="Calibri" w:cs="Arial"/>
                <w:b/>
              </w:rPr>
            </w:pPr>
            <w:r>
              <w:rPr>
                <w:rFonts w:eastAsia="Calibri" w:cs="Arial"/>
                <w:b/>
              </w:rPr>
              <w:t>21</w:t>
            </w:r>
          </w:p>
        </w:tc>
        <w:tc>
          <w:tcPr>
            <w:tcW w:w="0" w:type="auto"/>
            <w:shd w:val="clear" w:color="auto" w:fill="auto"/>
            <w:vAlign w:val="center"/>
          </w:tcPr>
          <w:p w:rsidR="009D6744" w:rsidRDefault="009D6744" w:rsidP="009D6744">
            <w:pPr>
              <w:rPr>
                <w:rFonts w:cs="Arial"/>
              </w:rPr>
            </w:pPr>
            <w:r>
              <w:rPr>
                <w:rFonts w:cs="Arial"/>
              </w:rPr>
              <w:t>Three existing policies to be incorporated into one:</w:t>
            </w:r>
          </w:p>
          <w:p w:rsidR="009D6744" w:rsidRDefault="009D6744" w:rsidP="009D6744">
            <w:pPr>
              <w:numPr>
                <w:ilvl w:val="0"/>
                <w:numId w:val="1"/>
              </w:numPr>
              <w:rPr>
                <w:rFonts w:cs="Arial"/>
              </w:rPr>
            </w:pPr>
            <w:r>
              <w:rPr>
                <w:rFonts w:cs="Arial"/>
              </w:rPr>
              <w:t>Communication Strategy</w:t>
            </w:r>
          </w:p>
          <w:p w:rsidR="009D6744" w:rsidRDefault="009D6744" w:rsidP="009D6744">
            <w:pPr>
              <w:numPr>
                <w:ilvl w:val="0"/>
                <w:numId w:val="1"/>
              </w:numPr>
              <w:rPr>
                <w:rFonts w:cs="Arial"/>
              </w:rPr>
            </w:pPr>
            <w:r>
              <w:rPr>
                <w:rFonts w:cs="Arial"/>
              </w:rPr>
              <w:t>Engagement Strategy</w:t>
            </w:r>
          </w:p>
          <w:p w:rsidR="009D6744" w:rsidRDefault="009D6744" w:rsidP="009D6744">
            <w:pPr>
              <w:numPr>
                <w:ilvl w:val="0"/>
                <w:numId w:val="1"/>
              </w:numPr>
              <w:rPr>
                <w:rFonts w:cs="Arial"/>
              </w:rPr>
            </w:pPr>
            <w:r>
              <w:rPr>
                <w:rFonts w:cs="Arial"/>
              </w:rPr>
              <w:t>Prevention Strategy</w:t>
            </w:r>
          </w:p>
          <w:p w:rsidR="009D6744" w:rsidRDefault="009D6744" w:rsidP="009D6744">
            <w:pPr>
              <w:rPr>
                <w:rFonts w:cs="Arial"/>
              </w:rPr>
            </w:pPr>
          </w:p>
        </w:tc>
        <w:tc>
          <w:tcPr>
            <w:tcW w:w="0" w:type="auto"/>
            <w:shd w:val="clear" w:color="auto" w:fill="auto"/>
            <w:vAlign w:val="center"/>
          </w:tcPr>
          <w:p w:rsidR="009D6744" w:rsidRDefault="009D6744" w:rsidP="009D6744">
            <w:pPr>
              <w:jc w:val="center"/>
              <w:rPr>
                <w:rFonts w:eastAsia="Calibri" w:cs="Arial"/>
              </w:rPr>
            </w:pPr>
            <w:r>
              <w:rPr>
                <w:rFonts w:eastAsia="Calibri" w:cs="Arial"/>
              </w:rPr>
              <w:t>Chair</w:t>
            </w:r>
          </w:p>
        </w:tc>
        <w:tc>
          <w:tcPr>
            <w:tcW w:w="0" w:type="auto"/>
            <w:shd w:val="clear" w:color="auto" w:fill="FFFFFF"/>
            <w:vAlign w:val="center"/>
          </w:tcPr>
          <w:p w:rsidR="009D6744" w:rsidRDefault="00BC0673" w:rsidP="009D6744">
            <w:pPr>
              <w:jc w:val="center"/>
              <w:rPr>
                <w:rFonts w:eastAsia="Calibri" w:cs="Arial"/>
              </w:rPr>
            </w:pPr>
            <w:r>
              <w:rPr>
                <w:rFonts w:eastAsia="Calibri" w:cs="Arial"/>
              </w:rPr>
              <w:t>24/5/19</w:t>
            </w:r>
          </w:p>
        </w:tc>
        <w:tc>
          <w:tcPr>
            <w:tcW w:w="0" w:type="auto"/>
            <w:shd w:val="clear" w:color="auto" w:fill="auto"/>
          </w:tcPr>
          <w:p w:rsidR="009D6744" w:rsidRPr="00390CE9" w:rsidRDefault="009D6744" w:rsidP="009D6744">
            <w:pPr>
              <w:jc w:val="center"/>
              <w:rPr>
                <w:rFonts w:eastAsia="Calibri" w:cs="Arial"/>
              </w:rPr>
            </w:pPr>
          </w:p>
        </w:tc>
      </w:tr>
      <w:tr w:rsidR="009D6744" w:rsidRPr="00056702" w:rsidTr="009D6744">
        <w:trPr>
          <w:trHeight w:val="520"/>
          <w:tblHeader/>
        </w:trPr>
        <w:tc>
          <w:tcPr>
            <w:tcW w:w="0" w:type="auto"/>
            <w:shd w:val="clear" w:color="auto" w:fill="auto"/>
            <w:vAlign w:val="center"/>
          </w:tcPr>
          <w:p w:rsidR="009D6744" w:rsidRDefault="009D6744" w:rsidP="009D6744">
            <w:pPr>
              <w:jc w:val="center"/>
              <w:rPr>
                <w:rFonts w:eastAsia="Calibri" w:cs="Arial"/>
                <w:b/>
              </w:rPr>
            </w:pPr>
            <w:r>
              <w:rPr>
                <w:rFonts w:eastAsia="Calibri" w:cs="Arial"/>
                <w:b/>
              </w:rPr>
              <w:t>22</w:t>
            </w:r>
          </w:p>
        </w:tc>
        <w:tc>
          <w:tcPr>
            <w:tcW w:w="0" w:type="auto"/>
            <w:shd w:val="clear" w:color="auto" w:fill="auto"/>
            <w:vAlign w:val="center"/>
          </w:tcPr>
          <w:p w:rsidR="009D6744" w:rsidRDefault="009D6744" w:rsidP="009D6744">
            <w:pPr>
              <w:rPr>
                <w:rFonts w:cs="Arial"/>
              </w:rPr>
            </w:pPr>
            <w:r>
              <w:rPr>
                <w:rFonts w:cs="Arial"/>
              </w:rPr>
              <w:t>Subgroup chairs to complete the Business Objective template for 2019/20.</w:t>
            </w:r>
          </w:p>
        </w:tc>
        <w:tc>
          <w:tcPr>
            <w:tcW w:w="0" w:type="auto"/>
            <w:shd w:val="clear" w:color="auto" w:fill="auto"/>
            <w:vAlign w:val="center"/>
          </w:tcPr>
          <w:p w:rsidR="009D6744" w:rsidRDefault="009D6744" w:rsidP="009D6744">
            <w:pPr>
              <w:jc w:val="center"/>
              <w:rPr>
                <w:rFonts w:eastAsia="Calibri" w:cs="Arial"/>
              </w:rPr>
            </w:pPr>
            <w:r>
              <w:rPr>
                <w:rFonts w:eastAsia="Calibri" w:cs="Arial"/>
              </w:rPr>
              <w:t>Subgroup Chairs</w:t>
            </w:r>
          </w:p>
        </w:tc>
        <w:tc>
          <w:tcPr>
            <w:tcW w:w="0" w:type="auto"/>
            <w:shd w:val="clear" w:color="auto" w:fill="FFFFFF"/>
            <w:vAlign w:val="center"/>
          </w:tcPr>
          <w:p w:rsidR="009D6744" w:rsidRDefault="009D6744" w:rsidP="009D6744">
            <w:pPr>
              <w:jc w:val="center"/>
              <w:rPr>
                <w:rFonts w:eastAsia="Calibri" w:cs="Arial"/>
              </w:rPr>
            </w:pPr>
            <w:r>
              <w:rPr>
                <w:rFonts w:eastAsia="Calibri" w:cs="Arial"/>
              </w:rPr>
              <w:t>26/4/19</w:t>
            </w:r>
          </w:p>
        </w:tc>
        <w:tc>
          <w:tcPr>
            <w:tcW w:w="0" w:type="auto"/>
            <w:shd w:val="clear" w:color="auto" w:fill="auto"/>
          </w:tcPr>
          <w:p w:rsidR="009D6744" w:rsidRPr="00390CE9" w:rsidRDefault="009D6744" w:rsidP="009D6744">
            <w:pPr>
              <w:jc w:val="center"/>
              <w:rPr>
                <w:rFonts w:eastAsia="Calibri" w:cs="Arial"/>
              </w:rPr>
            </w:pPr>
          </w:p>
        </w:tc>
      </w:tr>
    </w:tbl>
    <w:p w:rsidR="009D6744" w:rsidRDefault="009D6744" w:rsidP="009D6744">
      <w:pPr>
        <w:rPr>
          <w:rFonts w:cs="Arial"/>
        </w:rPr>
      </w:pPr>
    </w:p>
    <w:p w:rsidR="009D6744" w:rsidRDefault="009D6744"/>
    <w:sectPr w:rsidR="009D6744" w:rsidSect="009D6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6B2"/>
    <w:multiLevelType w:val="hybridMultilevel"/>
    <w:tmpl w:val="2E609BC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D6E72FB"/>
    <w:multiLevelType w:val="hybridMultilevel"/>
    <w:tmpl w:val="90160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D06EA2"/>
    <w:multiLevelType w:val="hybridMultilevel"/>
    <w:tmpl w:val="01B8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74F66"/>
    <w:multiLevelType w:val="hybridMultilevel"/>
    <w:tmpl w:val="10529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4D3745"/>
    <w:multiLevelType w:val="hybridMultilevel"/>
    <w:tmpl w:val="845A0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13A14"/>
    <w:multiLevelType w:val="hybridMultilevel"/>
    <w:tmpl w:val="D5D4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C013BB"/>
    <w:multiLevelType w:val="hybridMultilevel"/>
    <w:tmpl w:val="A5E4B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C42F6"/>
    <w:multiLevelType w:val="hybridMultilevel"/>
    <w:tmpl w:val="6F88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B30B91"/>
    <w:multiLevelType w:val="hybridMultilevel"/>
    <w:tmpl w:val="1974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F7312E"/>
    <w:multiLevelType w:val="hybridMultilevel"/>
    <w:tmpl w:val="F9E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7A56DA"/>
    <w:multiLevelType w:val="hybridMultilevel"/>
    <w:tmpl w:val="05EE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6A488C"/>
    <w:multiLevelType w:val="hybridMultilevel"/>
    <w:tmpl w:val="C7EA1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5"/>
  </w:num>
  <w:num w:numId="6">
    <w:abstractNumId w:val="7"/>
  </w:num>
  <w:num w:numId="7">
    <w:abstractNumId w:val="8"/>
  </w:num>
  <w:num w:numId="8">
    <w:abstractNumId w:val="1"/>
  </w:num>
  <w:num w:numId="9">
    <w:abstractNumId w:val="3"/>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44"/>
    <w:rsid w:val="00463675"/>
    <w:rsid w:val="004C6FDF"/>
    <w:rsid w:val="0055096C"/>
    <w:rsid w:val="005717BE"/>
    <w:rsid w:val="005830DB"/>
    <w:rsid w:val="00913383"/>
    <w:rsid w:val="009D6744"/>
    <w:rsid w:val="009E4AF3"/>
    <w:rsid w:val="00A508BF"/>
    <w:rsid w:val="00B44C18"/>
    <w:rsid w:val="00BC0673"/>
    <w:rsid w:val="00C4270E"/>
    <w:rsid w:val="00FA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4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4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Rachel</dc:creator>
  <cp:lastModifiedBy>Watkins, Rachel</cp:lastModifiedBy>
  <cp:revision>3</cp:revision>
  <dcterms:created xsi:type="dcterms:W3CDTF">2019-06-04T13:35:00Z</dcterms:created>
  <dcterms:modified xsi:type="dcterms:W3CDTF">2019-06-04T13:58:00Z</dcterms:modified>
</cp:coreProperties>
</file>