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C3" w:rsidRPr="00A0307D" w:rsidRDefault="00DA20C3" w:rsidP="00DA20C3">
      <w:pPr>
        <w:spacing w:after="0" w:line="240" w:lineRule="auto"/>
        <w:jc w:val="center"/>
        <w:rPr>
          <w:rFonts w:ascii="Arial" w:hAnsi="Arial" w:cs="Arial"/>
          <w:b/>
          <w:sz w:val="36"/>
          <w:szCs w:val="36"/>
        </w:rPr>
      </w:pPr>
      <w:r w:rsidRPr="00A0307D">
        <w:rPr>
          <w:rFonts w:ascii="Arial" w:hAnsi="Arial" w:cs="Arial"/>
          <w:noProof/>
          <w:color w:val="333333"/>
          <w:lang w:eastAsia="en-GB"/>
        </w:rPr>
        <w:drawing>
          <wp:inline distT="0" distB="0" distL="0" distR="0" wp14:anchorId="7772737A" wp14:editId="7CC516A3">
            <wp:extent cx="2017986" cy="2417775"/>
            <wp:effectExtent l="0" t="0" r="1905" b="1905"/>
            <wp:docPr id="4" name="Picture 4" descr="https://www.whatdotheyknow.com/request/222330/response/549961/attach/html/6/foiextract20140825-10849-18tg4hk-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hatdotheyknow.com/request/222330/response/549961/attach/html/6/foiextract20140825-10849-18tg4hk-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87" cy="2417896"/>
                    </a:xfrm>
                    <a:prstGeom prst="rect">
                      <a:avLst/>
                    </a:prstGeom>
                    <a:noFill/>
                    <a:ln>
                      <a:noFill/>
                    </a:ln>
                  </pic:spPr>
                </pic:pic>
              </a:graphicData>
            </a:graphic>
          </wp:inline>
        </w:drawing>
      </w:r>
    </w:p>
    <w:p w:rsidR="00DA20C3" w:rsidRPr="00A0307D" w:rsidRDefault="00DA20C3" w:rsidP="00DA20C3">
      <w:pPr>
        <w:spacing w:after="0" w:line="240" w:lineRule="auto"/>
        <w:jc w:val="center"/>
        <w:rPr>
          <w:rFonts w:ascii="Arial" w:hAnsi="Arial" w:cs="Arial"/>
          <w:b/>
          <w:sz w:val="36"/>
          <w:szCs w:val="36"/>
        </w:rPr>
      </w:pPr>
    </w:p>
    <w:p w:rsidR="00DA20C3" w:rsidRPr="00A0307D" w:rsidRDefault="00DA20C3" w:rsidP="00DA20C3">
      <w:pPr>
        <w:tabs>
          <w:tab w:val="left" w:pos="2552"/>
          <w:tab w:val="left" w:pos="2835"/>
        </w:tabs>
        <w:jc w:val="center"/>
        <w:rPr>
          <w:rFonts w:ascii="Arial" w:hAnsi="Arial" w:cs="Arial"/>
          <w:color w:val="000000"/>
          <w:sz w:val="56"/>
          <w:szCs w:val="56"/>
        </w:rPr>
      </w:pPr>
    </w:p>
    <w:p w:rsidR="00DA20C3" w:rsidRPr="00A0307D" w:rsidRDefault="00DA20C3" w:rsidP="00DA20C3">
      <w:pPr>
        <w:tabs>
          <w:tab w:val="left" w:pos="2552"/>
          <w:tab w:val="left" w:pos="2835"/>
        </w:tabs>
        <w:jc w:val="center"/>
        <w:rPr>
          <w:rFonts w:ascii="Arial" w:hAnsi="Arial" w:cs="Arial"/>
          <w:color w:val="000000"/>
          <w:sz w:val="56"/>
          <w:szCs w:val="56"/>
        </w:rPr>
      </w:pPr>
    </w:p>
    <w:p w:rsidR="00DA20C3" w:rsidRPr="00A0307D" w:rsidRDefault="00DA20C3" w:rsidP="00DA20C3">
      <w:pPr>
        <w:tabs>
          <w:tab w:val="left" w:pos="2552"/>
          <w:tab w:val="left" w:pos="2835"/>
        </w:tabs>
        <w:jc w:val="center"/>
        <w:rPr>
          <w:rFonts w:ascii="Arial" w:hAnsi="Arial" w:cs="Arial"/>
          <w:sz w:val="56"/>
          <w:szCs w:val="56"/>
        </w:rPr>
      </w:pPr>
      <w:r w:rsidRPr="00A0307D">
        <w:rPr>
          <w:rFonts w:ascii="Arial" w:hAnsi="Arial" w:cs="Arial"/>
          <w:color w:val="000000"/>
          <w:sz w:val="56"/>
          <w:szCs w:val="56"/>
        </w:rPr>
        <w:t xml:space="preserve">Communications </w:t>
      </w:r>
      <w:r w:rsidR="001D011D">
        <w:rPr>
          <w:rFonts w:ascii="Arial" w:hAnsi="Arial" w:cs="Arial"/>
          <w:color w:val="000000"/>
          <w:sz w:val="56"/>
          <w:szCs w:val="56"/>
        </w:rPr>
        <w:t xml:space="preserve">and Engagement </w:t>
      </w:r>
      <w:r w:rsidRPr="00A0307D">
        <w:rPr>
          <w:rFonts w:ascii="Arial" w:hAnsi="Arial" w:cs="Arial"/>
          <w:sz w:val="56"/>
          <w:szCs w:val="56"/>
        </w:rPr>
        <w:t>Strategy</w:t>
      </w:r>
    </w:p>
    <w:p w:rsidR="00DA20C3" w:rsidRPr="00A0307D" w:rsidRDefault="00DA20C3" w:rsidP="00DA20C3">
      <w:pPr>
        <w:tabs>
          <w:tab w:val="left" w:pos="2552"/>
          <w:tab w:val="left" w:pos="2835"/>
        </w:tabs>
        <w:jc w:val="center"/>
        <w:rPr>
          <w:rFonts w:ascii="Arial" w:hAnsi="Arial" w:cs="Arial"/>
          <w:sz w:val="56"/>
          <w:szCs w:val="56"/>
        </w:rPr>
      </w:pPr>
      <w:r w:rsidRPr="00A0307D">
        <w:rPr>
          <w:rFonts w:ascii="Arial" w:hAnsi="Arial" w:cs="Arial"/>
          <w:color w:val="000000"/>
          <w:sz w:val="56"/>
          <w:szCs w:val="56"/>
        </w:rPr>
        <w:t>201</w:t>
      </w:r>
      <w:r w:rsidR="004856D3">
        <w:rPr>
          <w:rFonts w:ascii="Arial" w:hAnsi="Arial" w:cs="Arial"/>
          <w:color w:val="000000"/>
          <w:sz w:val="56"/>
          <w:szCs w:val="56"/>
        </w:rPr>
        <w:t>9</w:t>
      </w:r>
    </w:p>
    <w:p w:rsidR="00DA20C3" w:rsidRPr="00A0307D" w:rsidRDefault="00DA20C3" w:rsidP="00DA20C3">
      <w:pPr>
        <w:spacing w:after="0" w:line="240" w:lineRule="auto"/>
        <w:jc w:val="center"/>
        <w:rPr>
          <w:rFonts w:ascii="Arial" w:hAnsi="Arial" w:cs="Arial"/>
          <w:b/>
          <w:sz w:val="36"/>
          <w:szCs w:val="36"/>
        </w:rPr>
      </w:pPr>
    </w:p>
    <w:p w:rsidR="00DA20C3" w:rsidRPr="00A0307D" w:rsidRDefault="00DA20C3" w:rsidP="00DA20C3">
      <w:pPr>
        <w:spacing w:after="0" w:line="240" w:lineRule="auto"/>
        <w:rPr>
          <w:rFonts w:ascii="Arial" w:hAnsi="Arial" w:cs="Arial"/>
          <w:sz w:val="23"/>
          <w:szCs w:val="23"/>
        </w:rPr>
      </w:pPr>
    </w:p>
    <w:p w:rsidR="00DA20C3" w:rsidRPr="00A0307D" w:rsidRDefault="00DA20C3" w:rsidP="00DA20C3">
      <w:pPr>
        <w:spacing w:after="0" w:line="240" w:lineRule="auto"/>
        <w:rPr>
          <w:rFonts w:ascii="Arial" w:hAnsi="Arial" w:cs="Arial"/>
          <w:sz w:val="23"/>
          <w:szCs w:val="23"/>
        </w:rPr>
      </w:pPr>
    </w:p>
    <w:p w:rsidR="00DA20C3" w:rsidRPr="00A0307D" w:rsidRDefault="00DA20C3" w:rsidP="00DA20C3">
      <w:pPr>
        <w:spacing w:after="0" w:line="240" w:lineRule="auto"/>
        <w:jc w:val="center"/>
        <w:rPr>
          <w:rFonts w:ascii="Arial" w:hAnsi="Arial" w:cs="Arial"/>
          <w:b/>
          <w:sz w:val="36"/>
          <w:szCs w:val="36"/>
        </w:rPr>
      </w:pPr>
    </w:p>
    <w:p w:rsidR="00DA20C3" w:rsidRPr="00A0307D" w:rsidRDefault="00DA20C3" w:rsidP="00DA20C3">
      <w:pPr>
        <w:spacing w:after="0" w:line="240" w:lineRule="auto"/>
        <w:jc w:val="center"/>
        <w:rPr>
          <w:rFonts w:ascii="Arial" w:hAnsi="Arial" w:cs="Arial"/>
          <w:b/>
          <w:sz w:val="36"/>
          <w:szCs w:val="36"/>
        </w:rPr>
      </w:pPr>
    </w:p>
    <w:p w:rsidR="00DA20C3" w:rsidRPr="00A0307D" w:rsidRDefault="00DA20C3" w:rsidP="00DA20C3">
      <w:pPr>
        <w:tabs>
          <w:tab w:val="left" w:pos="315"/>
        </w:tabs>
        <w:spacing w:after="0" w:line="240" w:lineRule="auto"/>
        <w:rPr>
          <w:rFonts w:ascii="Arial" w:hAnsi="Arial" w:cs="Arial"/>
          <w:b/>
          <w:sz w:val="36"/>
          <w:szCs w:val="36"/>
        </w:rPr>
      </w:pPr>
      <w:r w:rsidRPr="00A0307D">
        <w:rPr>
          <w:rFonts w:ascii="Arial" w:hAnsi="Arial" w:cs="Arial"/>
          <w:b/>
          <w:sz w:val="36"/>
          <w:szCs w:val="36"/>
        </w:rPr>
        <w:tab/>
      </w:r>
    </w:p>
    <w:p w:rsidR="00DA20C3" w:rsidRPr="00A0307D" w:rsidRDefault="00DA20C3" w:rsidP="00DA20C3">
      <w:pPr>
        <w:tabs>
          <w:tab w:val="left" w:pos="315"/>
        </w:tabs>
        <w:spacing w:after="0" w:line="240" w:lineRule="auto"/>
        <w:rPr>
          <w:rFonts w:ascii="Arial" w:hAnsi="Arial" w:cs="Arial"/>
          <w:b/>
          <w:sz w:val="36"/>
          <w:szCs w:val="36"/>
        </w:rPr>
      </w:pPr>
      <w:r w:rsidRPr="00A0307D">
        <w:rPr>
          <w:rFonts w:ascii="Arial" w:hAnsi="Arial" w:cs="Arial"/>
          <w:b/>
          <w:sz w:val="36"/>
          <w:szCs w:val="36"/>
        </w:rPr>
        <w:br w:type="page"/>
      </w:r>
    </w:p>
    <w:p w:rsidR="00DA20C3" w:rsidRPr="00A0307D" w:rsidRDefault="00DA20C3" w:rsidP="00DA20C3">
      <w:pPr>
        <w:tabs>
          <w:tab w:val="left" w:pos="315"/>
        </w:tabs>
        <w:spacing w:after="0" w:line="240" w:lineRule="auto"/>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2"/>
        <w:gridCol w:w="1418"/>
        <w:gridCol w:w="3543"/>
        <w:gridCol w:w="753"/>
        <w:gridCol w:w="2366"/>
      </w:tblGrid>
      <w:tr w:rsidR="00DA20C3" w:rsidRPr="00A0307D" w:rsidTr="00EA5E6E">
        <w:trPr>
          <w:trHeight w:val="591"/>
        </w:trPr>
        <w:tc>
          <w:tcPr>
            <w:tcW w:w="9464" w:type="dxa"/>
            <w:gridSpan w:val="6"/>
            <w:shd w:val="clear" w:color="auto" w:fill="D9D9D9" w:themeFill="background1" w:themeFillShade="D9"/>
            <w:vAlign w:val="center"/>
          </w:tcPr>
          <w:p w:rsidR="00DA20C3" w:rsidRPr="00A0307D" w:rsidRDefault="00DA20C3" w:rsidP="00EA5E6E">
            <w:pPr>
              <w:pStyle w:val="Default"/>
              <w:jc w:val="center"/>
              <w:rPr>
                <w:b/>
                <w:bCs/>
                <w:color w:val="auto"/>
                <w:sz w:val="23"/>
                <w:szCs w:val="23"/>
              </w:rPr>
            </w:pPr>
          </w:p>
          <w:p w:rsidR="00DA20C3" w:rsidRPr="00A0307D" w:rsidRDefault="00DA20C3" w:rsidP="00EA5E6E">
            <w:pPr>
              <w:pStyle w:val="Default"/>
              <w:jc w:val="center"/>
              <w:rPr>
                <w:b/>
                <w:bCs/>
                <w:color w:val="auto"/>
                <w:sz w:val="23"/>
                <w:szCs w:val="23"/>
              </w:rPr>
            </w:pPr>
            <w:r w:rsidRPr="00A0307D">
              <w:rPr>
                <w:b/>
                <w:bCs/>
                <w:color w:val="auto"/>
                <w:sz w:val="23"/>
                <w:szCs w:val="23"/>
              </w:rPr>
              <w:t>Document Control</w:t>
            </w:r>
          </w:p>
          <w:p w:rsidR="00DA20C3" w:rsidRPr="00A0307D" w:rsidRDefault="00DA20C3" w:rsidP="00EA5E6E">
            <w:pPr>
              <w:pStyle w:val="Default"/>
              <w:jc w:val="center"/>
              <w:rPr>
                <w:sz w:val="22"/>
                <w:szCs w:val="22"/>
              </w:rPr>
            </w:pPr>
          </w:p>
        </w:tc>
      </w:tr>
      <w:tr w:rsidR="00DA20C3" w:rsidRPr="00A0307D" w:rsidTr="00EA5E6E">
        <w:trPr>
          <w:trHeight w:val="591"/>
        </w:trPr>
        <w:tc>
          <w:tcPr>
            <w:tcW w:w="6345" w:type="dxa"/>
            <w:gridSpan w:val="4"/>
            <w:tcBorders>
              <w:bottom w:val="single" w:sz="4" w:space="0" w:color="auto"/>
            </w:tcBorders>
            <w:vAlign w:val="center"/>
          </w:tcPr>
          <w:p w:rsidR="00DA20C3" w:rsidRPr="00A0307D" w:rsidRDefault="00DA20C3" w:rsidP="00EA5E6E">
            <w:pPr>
              <w:pStyle w:val="Default"/>
              <w:rPr>
                <w:sz w:val="23"/>
                <w:szCs w:val="23"/>
              </w:rPr>
            </w:pPr>
            <w:r w:rsidRPr="00A0307D">
              <w:rPr>
                <w:b/>
                <w:bCs/>
                <w:sz w:val="23"/>
                <w:szCs w:val="23"/>
              </w:rPr>
              <w:t xml:space="preserve">Ratified by Worcestershire Safeguarding Adults Board </w:t>
            </w:r>
          </w:p>
        </w:tc>
        <w:tc>
          <w:tcPr>
            <w:tcW w:w="3119" w:type="dxa"/>
            <w:gridSpan w:val="2"/>
            <w:tcBorders>
              <w:bottom w:val="single" w:sz="4" w:space="0" w:color="auto"/>
            </w:tcBorders>
            <w:vAlign w:val="center"/>
          </w:tcPr>
          <w:p w:rsidR="00DA20C3" w:rsidRPr="00A0307D" w:rsidRDefault="0061579F" w:rsidP="00326E67">
            <w:pPr>
              <w:pStyle w:val="Default"/>
              <w:jc w:val="center"/>
              <w:rPr>
                <w:sz w:val="22"/>
                <w:szCs w:val="22"/>
              </w:rPr>
            </w:pPr>
            <w:r>
              <w:rPr>
                <w:sz w:val="22"/>
                <w:szCs w:val="22"/>
              </w:rPr>
              <w:t>Ju</w:t>
            </w:r>
            <w:r w:rsidR="00326E67">
              <w:rPr>
                <w:sz w:val="22"/>
                <w:szCs w:val="22"/>
              </w:rPr>
              <w:t>ne</w:t>
            </w:r>
            <w:bookmarkStart w:id="0" w:name="_GoBack"/>
            <w:bookmarkEnd w:id="0"/>
            <w:r>
              <w:rPr>
                <w:sz w:val="22"/>
                <w:szCs w:val="22"/>
              </w:rPr>
              <w:t xml:space="preserve"> 2019</w:t>
            </w:r>
          </w:p>
        </w:tc>
      </w:tr>
      <w:tr w:rsidR="00DA20C3" w:rsidRPr="00A0307D" w:rsidTr="00EA5E6E">
        <w:trPr>
          <w:trHeight w:val="609"/>
        </w:trPr>
        <w:tc>
          <w:tcPr>
            <w:tcW w:w="6345" w:type="dxa"/>
            <w:gridSpan w:val="4"/>
            <w:tcBorders>
              <w:bottom w:val="single" w:sz="4" w:space="0" w:color="auto"/>
            </w:tcBorders>
            <w:vAlign w:val="center"/>
          </w:tcPr>
          <w:p w:rsidR="00DA20C3" w:rsidRPr="00A0307D" w:rsidRDefault="00DA20C3" w:rsidP="00EA5E6E">
            <w:pPr>
              <w:pStyle w:val="Default"/>
              <w:rPr>
                <w:sz w:val="23"/>
                <w:szCs w:val="23"/>
              </w:rPr>
            </w:pPr>
            <w:r w:rsidRPr="00A0307D">
              <w:rPr>
                <w:b/>
                <w:bCs/>
                <w:sz w:val="23"/>
                <w:szCs w:val="23"/>
              </w:rPr>
              <w:t xml:space="preserve">Date </w:t>
            </w:r>
            <w:r w:rsidR="00CE1722">
              <w:rPr>
                <w:b/>
                <w:bCs/>
                <w:sz w:val="23"/>
                <w:szCs w:val="23"/>
              </w:rPr>
              <w:t>Review/</w:t>
            </w:r>
            <w:r w:rsidRPr="00A0307D">
              <w:rPr>
                <w:b/>
                <w:bCs/>
                <w:sz w:val="23"/>
                <w:szCs w:val="23"/>
              </w:rPr>
              <w:t xml:space="preserve">Revision due </w:t>
            </w:r>
          </w:p>
        </w:tc>
        <w:tc>
          <w:tcPr>
            <w:tcW w:w="3119" w:type="dxa"/>
            <w:gridSpan w:val="2"/>
            <w:tcBorders>
              <w:bottom w:val="single" w:sz="4" w:space="0" w:color="auto"/>
            </w:tcBorders>
            <w:vAlign w:val="center"/>
          </w:tcPr>
          <w:p w:rsidR="00DA20C3" w:rsidRPr="00A0307D" w:rsidRDefault="0061579F" w:rsidP="00A12123">
            <w:pPr>
              <w:pStyle w:val="Default"/>
              <w:jc w:val="center"/>
              <w:rPr>
                <w:sz w:val="22"/>
                <w:szCs w:val="22"/>
              </w:rPr>
            </w:pPr>
            <w:r>
              <w:rPr>
                <w:sz w:val="22"/>
                <w:szCs w:val="22"/>
              </w:rPr>
              <w:t xml:space="preserve">April </w:t>
            </w:r>
            <w:r w:rsidR="00474B64" w:rsidRPr="00A0307D">
              <w:rPr>
                <w:sz w:val="22"/>
                <w:szCs w:val="22"/>
              </w:rPr>
              <w:t>20</w:t>
            </w:r>
            <w:r w:rsidR="004856D3">
              <w:rPr>
                <w:sz w:val="22"/>
                <w:szCs w:val="22"/>
              </w:rPr>
              <w:t>2</w:t>
            </w:r>
            <w:r>
              <w:rPr>
                <w:sz w:val="22"/>
                <w:szCs w:val="22"/>
              </w:rPr>
              <w:t>2</w:t>
            </w:r>
          </w:p>
        </w:tc>
      </w:tr>
      <w:tr w:rsidR="00DA20C3" w:rsidRPr="00A0307D" w:rsidTr="00EA5E6E">
        <w:trPr>
          <w:trHeight w:val="290"/>
        </w:trPr>
        <w:tc>
          <w:tcPr>
            <w:tcW w:w="9464" w:type="dxa"/>
            <w:gridSpan w:val="6"/>
            <w:tcBorders>
              <w:top w:val="single" w:sz="4" w:space="0" w:color="auto"/>
              <w:left w:val="nil"/>
              <w:bottom w:val="single" w:sz="4" w:space="0" w:color="auto"/>
              <w:right w:val="nil"/>
            </w:tcBorders>
            <w:vAlign w:val="center"/>
          </w:tcPr>
          <w:p w:rsidR="00DA20C3" w:rsidRPr="00A0307D" w:rsidRDefault="00DA20C3" w:rsidP="00EA5E6E">
            <w:pPr>
              <w:pStyle w:val="Default"/>
              <w:rPr>
                <w:sz w:val="22"/>
                <w:szCs w:val="22"/>
              </w:rPr>
            </w:pPr>
          </w:p>
        </w:tc>
      </w:tr>
      <w:tr w:rsidR="00DA20C3" w:rsidRPr="00A0307D" w:rsidTr="00EA5E6E">
        <w:trPr>
          <w:trHeight w:val="290"/>
        </w:trPr>
        <w:tc>
          <w:tcPr>
            <w:tcW w:w="9464" w:type="dxa"/>
            <w:gridSpan w:val="6"/>
            <w:tcBorders>
              <w:top w:val="single" w:sz="4" w:space="0" w:color="auto"/>
            </w:tcBorders>
            <w:shd w:val="clear" w:color="auto" w:fill="D9D9D9" w:themeFill="background1" w:themeFillShade="D9"/>
            <w:vAlign w:val="center"/>
          </w:tcPr>
          <w:p w:rsidR="00DA20C3" w:rsidRPr="00A0307D" w:rsidRDefault="00DA20C3" w:rsidP="00EA5E6E">
            <w:pPr>
              <w:pStyle w:val="Default"/>
              <w:jc w:val="center"/>
              <w:rPr>
                <w:b/>
                <w:sz w:val="22"/>
                <w:szCs w:val="22"/>
              </w:rPr>
            </w:pPr>
            <w:r w:rsidRPr="00A0307D">
              <w:rPr>
                <w:b/>
                <w:sz w:val="22"/>
                <w:szCs w:val="22"/>
              </w:rPr>
              <w:t>Revision History</w:t>
            </w:r>
          </w:p>
        </w:tc>
      </w:tr>
      <w:tr w:rsidR="00DA20C3" w:rsidRPr="00A0307D" w:rsidTr="00466394">
        <w:trPr>
          <w:trHeight w:val="290"/>
        </w:trPr>
        <w:tc>
          <w:tcPr>
            <w:tcW w:w="1242" w:type="dxa"/>
            <w:shd w:val="clear" w:color="auto" w:fill="D9D9D9" w:themeFill="background1" w:themeFillShade="D9"/>
            <w:vAlign w:val="center"/>
          </w:tcPr>
          <w:p w:rsidR="00DA20C3" w:rsidRPr="00A0307D" w:rsidRDefault="00DA20C3" w:rsidP="00EA5E6E">
            <w:pPr>
              <w:pStyle w:val="Default"/>
              <w:jc w:val="center"/>
              <w:rPr>
                <w:b/>
                <w:sz w:val="22"/>
                <w:szCs w:val="22"/>
              </w:rPr>
            </w:pPr>
            <w:r w:rsidRPr="00A0307D">
              <w:rPr>
                <w:b/>
                <w:sz w:val="22"/>
                <w:szCs w:val="22"/>
              </w:rPr>
              <w:t>Date</w:t>
            </w:r>
          </w:p>
        </w:tc>
        <w:tc>
          <w:tcPr>
            <w:tcW w:w="1560" w:type="dxa"/>
            <w:gridSpan w:val="2"/>
            <w:shd w:val="clear" w:color="auto" w:fill="D9D9D9" w:themeFill="background1" w:themeFillShade="D9"/>
            <w:vAlign w:val="center"/>
          </w:tcPr>
          <w:p w:rsidR="00DA20C3" w:rsidRPr="00A0307D" w:rsidRDefault="00DA20C3" w:rsidP="00EA5E6E">
            <w:pPr>
              <w:pStyle w:val="Default"/>
              <w:jc w:val="center"/>
              <w:rPr>
                <w:b/>
                <w:sz w:val="22"/>
                <w:szCs w:val="22"/>
              </w:rPr>
            </w:pPr>
            <w:r w:rsidRPr="00A0307D">
              <w:rPr>
                <w:b/>
                <w:sz w:val="22"/>
                <w:szCs w:val="22"/>
              </w:rPr>
              <w:t>Version</w:t>
            </w:r>
          </w:p>
        </w:tc>
        <w:tc>
          <w:tcPr>
            <w:tcW w:w="4296" w:type="dxa"/>
            <w:gridSpan w:val="2"/>
            <w:shd w:val="clear" w:color="auto" w:fill="D9D9D9" w:themeFill="background1" w:themeFillShade="D9"/>
            <w:vAlign w:val="center"/>
          </w:tcPr>
          <w:p w:rsidR="00DA20C3" w:rsidRPr="00A0307D" w:rsidRDefault="00DA20C3" w:rsidP="00EA5E6E">
            <w:pPr>
              <w:pStyle w:val="Default"/>
              <w:jc w:val="center"/>
              <w:rPr>
                <w:b/>
                <w:sz w:val="22"/>
                <w:szCs w:val="22"/>
              </w:rPr>
            </w:pPr>
            <w:r w:rsidRPr="00A0307D">
              <w:rPr>
                <w:b/>
                <w:sz w:val="22"/>
                <w:szCs w:val="22"/>
              </w:rPr>
              <w:t>Changes made</w:t>
            </w:r>
          </w:p>
        </w:tc>
        <w:tc>
          <w:tcPr>
            <w:tcW w:w="2366" w:type="dxa"/>
            <w:shd w:val="clear" w:color="auto" w:fill="D9D9D9" w:themeFill="background1" w:themeFillShade="D9"/>
            <w:vAlign w:val="center"/>
          </w:tcPr>
          <w:p w:rsidR="00DA20C3" w:rsidRPr="00A0307D" w:rsidRDefault="00DA20C3" w:rsidP="00EA5E6E">
            <w:pPr>
              <w:pStyle w:val="Default"/>
              <w:jc w:val="center"/>
              <w:rPr>
                <w:b/>
                <w:sz w:val="22"/>
                <w:szCs w:val="22"/>
              </w:rPr>
            </w:pPr>
            <w:r w:rsidRPr="00A0307D">
              <w:rPr>
                <w:b/>
                <w:sz w:val="22"/>
                <w:szCs w:val="22"/>
              </w:rPr>
              <w:t>Author</w:t>
            </w:r>
          </w:p>
        </w:tc>
      </w:tr>
      <w:tr w:rsidR="00DA20C3" w:rsidRPr="00A0307D" w:rsidTr="00466394">
        <w:trPr>
          <w:trHeight w:val="290"/>
        </w:trPr>
        <w:tc>
          <w:tcPr>
            <w:tcW w:w="1242" w:type="dxa"/>
            <w:vAlign w:val="center"/>
          </w:tcPr>
          <w:p w:rsidR="00DA20C3" w:rsidRPr="00A0307D" w:rsidRDefault="0061579F" w:rsidP="00EA5E6E">
            <w:pPr>
              <w:pStyle w:val="Default"/>
              <w:rPr>
                <w:sz w:val="22"/>
                <w:szCs w:val="22"/>
              </w:rPr>
            </w:pPr>
            <w:r>
              <w:rPr>
                <w:sz w:val="22"/>
                <w:szCs w:val="22"/>
              </w:rPr>
              <w:t>03.07.19</w:t>
            </w:r>
          </w:p>
        </w:tc>
        <w:tc>
          <w:tcPr>
            <w:tcW w:w="1560" w:type="dxa"/>
            <w:gridSpan w:val="2"/>
            <w:vAlign w:val="center"/>
          </w:tcPr>
          <w:p w:rsidR="00DA20C3" w:rsidRPr="00A0307D" w:rsidRDefault="0061579F" w:rsidP="00EA5E6E">
            <w:pPr>
              <w:pStyle w:val="Default"/>
              <w:rPr>
                <w:sz w:val="22"/>
                <w:szCs w:val="22"/>
              </w:rPr>
            </w:pPr>
            <w:r>
              <w:rPr>
                <w:sz w:val="22"/>
                <w:szCs w:val="22"/>
              </w:rPr>
              <w:t>Version 1</w:t>
            </w:r>
          </w:p>
        </w:tc>
        <w:tc>
          <w:tcPr>
            <w:tcW w:w="4296" w:type="dxa"/>
            <w:gridSpan w:val="2"/>
            <w:vAlign w:val="center"/>
          </w:tcPr>
          <w:p w:rsidR="00DA20C3" w:rsidRPr="00A0307D" w:rsidRDefault="00890DFC" w:rsidP="00EA5E6E">
            <w:pPr>
              <w:pStyle w:val="Default"/>
              <w:rPr>
                <w:sz w:val="22"/>
                <w:szCs w:val="22"/>
              </w:rPr>
            </w:pPr>
            <w:r>
              <w:rPr>
                <w:sz w:val="22"/>
                <w:szCs w:val="22"/>
              </w:rPr>
              <w:t>Merged Communication, Prevention and Engagement Strategies</w:t>
            </w:r>
          </w:p>
        </w:tc>
        <w:tc>
          <w:tcPr>
            <w:tcW w:w="2366" w:type="dxa"/>
            <w:vAlign w:val="center"/>
          </w:tcPr>
          <w:p w:rsidR="00890DFC" w:rsidRDefault="00890DFC" w:rsidP="00EA5E6E">
            <w:pPr>
              <w:pStyle w:val="Default"/>
              <w:rPr>
                <w:sz w:val="22"/>
                <w:szCs w:val="22"/>
              </w:rPr>
            </w:pPr>
            <w:r>
              <w:rPr>
                <w:sz w:val="22"/>
                <w:szCs w:val="22"/>
              </w:rPr>
              <w:t xml:space="preserve">Derek Benson </w:t>
            </w:r>
          </w:p>
          <w:p w:rsidR="00DA20C3" w:rsidRPr="00A0307D" w:rsidRDefault="00890DFC" w:rsidP="00EA5E6E">
            <w:pPr>
              <w:pStyle w:val="Default"/>
              <w:rPr>
                <w:sz w:val="22"/>
                <w:szCs w:val="22"/>
              </w:rPr>
            </w:pPr>
            <w:r>
              <w:rPr>
                <w:sz w:val="22"/>
                <w:szCs w:val="22"/>
              </w:rPr>
              <w:t>(Board Chair)</w:t>
            </w:r>
          </w:p>
        </w:tc>
      </w:tr>
      <w:tr w:rsidR="00DA20C3" w:rsidRPr="00A0307D" w:rsidTr="00EA5E6E">
        <w:trPr>
          <w:trHeight w:val="290"/>
        </w:trPr>
        <w:tc>
          <w:tcPr>
            <w:tcW w:w="9464" w:type="dxa"/>
            <w:gridSpan w:val="6"/>
            <w:tcBorders>
              <w:top w:val="single" w:sz="4" w:space="0" w:color="auto"/>
              <w:left w:val="nil"/>
              <w:bottom w:val="single" w:sz="4" w:space="0" w:color="auto"/>
              <w:right w:val="nil"/>
            </w:tcBorders>
            <w:vAlign w:val="center"/>
          </w:tcPr>
          <w:p w:rsidR="00DA20C3" w:rsidRPr="00A0307D" w:rsidRDefault="00DA20C3" w:rsidP="00EA5E6E">
            <w:pPr>
              <w:pStyle w:val="Default"/>
              <w:rPr>
                <w:sz w:val="22"/>
                <w:szCs w:val="22"/>
              </w:rPr>
            </w:pPr>
          </w:p>
        </w:tc>
      </w:tr>
      <w:tr w:rsidR="00DA20C3" w:rsidRPr="00A0307D" w:rsidTr="00EA5E6E">
        <w:trPr>
          <w:trHeight w:val="566"/>
        </w:trPr>
        <w:tc>
          <w:tcPr>
            <w:tcW w:w="1384" w:type="dxa"/>
            <w:gridSpan w:val="2"/>
            <w:tcBorders>
              <w:top w:val="single" w:sz="4" w:space="0" w:color="auto"/>
            </w:tcBorders>
            <w:vAlign w:val="center"/>
          </w:tcPr>
          <w:p w:rsidR="00DA20C3" w:rsidRPr="00A0307D" w:rsidRDefault="00DA20C3" w:rsidP="00EA5E6E">
            <w:pPr>
              <w:pStyle w:val="Default"/>
              <w:rPr>
                <w:sz w:val="23"/>
                <w:szCs w:val="23"/>
              </w:rPr>
            </w:pPr>
            <w:r w:rsidRPr="00A0307D">
              <w:rPr>
                <w:b/>
                <w:bCs/>
                <w:sz w:val="23"/>
                <w:szCs w:val="23"/>
              </w:rPr>
              <w:t xml:space="preserve">Contact: </w:t>
            </w:r>
          </w:p>
        </w:tc>
        <w:tc>
          <w:tcPr>
            <w:tcW w:w="8080" w:type="dxa"/>
            <w:gridSpan w:val="4"/>
            <w:tcBorders>
              <w:top w:val="single" w:sz="4" w:space="0" w:color="auto"/>
            </w:tcBorders>
            <w:vAlign w:val="center"/>
          </w:tcPr>
          <w:p w:rsidR="00DA20C3" w:rsidRPr="00A0307D" w:rsidRDefault="009F08FC" w:rsidP="009F08FC">
            <w:pPr>
              <w:pStyle w:val="Default"/>
              <w:rPr>
                <w:sz w:val="22"/>
                <w:szCs w:val="22"/>
              </w:rPr>
            </w:pPr>
            <w:r>
              <w:rPr>
                <w:sz w:val="22"/>
                <w:szCs w:val="22"/>
              </w:rPr>
              <w:t>WSAB Business Manager or WSAB Board Co-ordinator</w:t>
            </w:r>
          </w:p>
        </w:tc>
      </w:tr>
      <w:tr w:rsidR="00DA20C3" w:rsidRPr="00A0307D" w:rsidTr="00EA5E6E">
        <w:trPr>
          <w:trHeight w:val="560"/>
        </w:trPr>
        <w:tc>
          <w:tcPr>
            <w:tcW w:w="1384" w:type="dxa"/>
            <w:gridSpan w:val="2"/>
            <w:vAlign w:val="center"/>
          </w:tcPr>
          <w:p w:rsidR="00DA20C3" w:rsidRPr="00A0307D" w:rsidRDefault="00DA20C3" w:rsidP="00EA5E6E">
            <w:pPr>
              <w:pStyle w:val="Default"/>
              <w:rPr>
                <w:b/>
                <w:bCs/>
                <w:sz w:val="23"/>
                <w:szCs w:val="23"/>
              </w:rPr>
            </w:pPr>
            <w:r w:rsidRPr="00A0307D">
              <w:rPr>
                <w:b/>
                <w:bCs/>
                <w:sz w:val="23"/>
                <w:szCs w:val="23"/>
              </w:rPr>
              <w:t>Location:</w:t>
            </w:r>
          </w:p>
        </w:tc>
        <w:tc>
          <w:tcPr>
            <w:tcW w:w="8080" w:type="dxa"/>
            <w:gridSpan w:val="4"/>
            <w:vAlign w:val="center"/>
          </w:tcPr>
          <w:p w:rsidR="00DA20C3" w:rsidRPr="00A0307D" w:rsidRDefault="009651D1" w:rsidP="00EA5E6E">
            <w:pPr>
              <w:pStyle w:val="Default"/>
              <w:rPr>
                <w:sz w:val="22"/>
                <w:szCs w:val="22"/>
              </w:rPr>
            </w:pPr>
            <w:r w:rsidRPr="009651D1">
              <w:rPr>
                <w:sz w:val="22"/>
                <w:szCs w:val="22"/>
              </w:rPr>
              <w:t>https://www.safeguardingworcestershire.org.uk/document/guidance-documents/</w:t>
            </w:r>
          </w:p>
        </w:tc>
      </w:tr>
    </w:tbl>
    <w:p w:rsidR="00DA20C3" w:rsidRPr="00A0307D" w:rsidRDefault="00DA20C3" w:rsidP="00DA20C3">
      <w:pPr>
        <w:spacing w:after="0" w:line="240" w:lineRule="auto"/>
        <w:rPr>
          <w:rFonts w:ascii="Arial" w:hAnsi="Arial" w:cs="Arial"/>
          <w:b/>
          <w:sz w:val="23"/>
          <w:szCs w:val="23"/>
        </w:rPr>
      </w:pPr>
    </w:p>
    <w:p w:rsidR="00DA20C3" w:rsidRPr="00A0307D" w:rsidRDefault="00DA20C3" w:rsidP="00DA20C3">
      <w:pPr>
        <w:spacing w:after="0" w:line="240" w:lineRule="auto"/>
        <w:rPr>
          <w:rFonts w:ascii="Arial" w:hAnsi="Arial" w:cs="Arial"/>
          <w:b/>
          <w:sz w:val="23"/>
          <w:szCs w:val="23"/>
        </w:rPr>
      </w:pPr>
      <w:r w:rsidRPr="00A0307D">
        <w:rPr>
          <w:rFonts w:ascii="Arial" w:hAnsi="Arial" w:cs="Arial"/>
          <w:b/>
          <w:sz w:val="23"/>
          <w:szCs w:val="23"/>
        </w:rPr>
        <w:t xml:space="preserve">Contributors to the development of the document </w:t>
      </w:r>
    </w:p>
    <w:p w:rsidR="00DA20C3" w:rsidRPr="00A0307D" w:rsidRDefault="00DA20C3" w:rsidP="00DA20C3">
      <w:pPr>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3510"/>
        <w:gridCol w:w="5732"/>
      </w:tblGrid>
      <w:tr w:rsidR="00DA20C3" w:rsidRPr="00A0307D" w:rsidTr="00EA5E6E">
        <w:tc>
          <w:tcPr>
            <w:tcW w:w="3510" w:type="dxa"/>
            <w:shd w:val="clear" w:color="auto" w:fill="D9D9D9" w:themeFill="background1" w:themeFillShade="D9"/>
          </w:tcPr>
          <w:p w:rsidR="00DA20C3" w:rsidRPr="00A0307D" w:rsidRDefault="00DA20C3" w:rsidP="00EA5E6E">
            <w:pPr>
              <w:jc w:val="center"/>
              <w:rPr>
                <w:rFonts w:ascii="Arial" w:hAnsi="Arial" w:cs="Arial"/>
                <w:b/>
                <w:sz w:val="23"/>
                <w:szCs w:val="23"/>
              </w:rPr>
            </w:pPr>
            <w:r w:rsidRPr="00A0307D">
              <w:rPr>
                <w:rFonts w:ascii="Arial" w:hAnsi="Arial" w:cs="Arial"/>
                <w:b/>
                <w:sz w:val="23"/>
                <w:szCs w:val="23"/>
              </w:rPr>
              <w:t>Name</w:t>
            </w:r>
          </w:p>
        </w:tc>
        <w:tc>
          <w:tcPr>
            <w:tcW w:w="5732" w:type="dxa"/>
            <w:shd w:val="clear" w:color="auto" w:fill="D9D9D9" w:themeFill="background1" w:themeFillShade="D9"/>
          </w:tcPr>
          <w:p w:rsidR="00DA20C3" w:rsidRPr="00A0307D" w:rsidRDefault="00DA20C3" w:rsidP="00EA5E6E">
            <w:pPr>
              <w:jc w:val="center"/>
              <w:rPr>
                <w:rFonts w:ascii="Arial" w:hAnsi="Arial" w:cs="Arial"/>
                <w:b/>
                <w:sz w:val="23"/>
                <w:szCs w:val="23"/>
              </w:rPr>
            </w:pPr>
            <w:r w:rsidRPr="00A0307D">
              <w:rPr>
                <w:rFonts w:ascii="Arial" w:hAnsi="Arial" w:cs="Arial"/>
                <w:b/>
                <w:sz w:val="23"/>
                <w:szCs w:val="23"/>
              </w:rPr>
              <w:t>Organisation</w:t>
            </w:r>
          </w:p>
        </w:tc>
      </w:tr>
      <w:tr w:rsidR="00DA20C3" w:rsidRPr="00A0307D" w:rsidTr="00EA5E6E">
        <w:tc>
          <w:tcPr>
            <w:tcW w:w="3510" w:type="dxa"/>
          </w:tcPr>
          <w:p w:rsidR="00DA20C3" w:rsidRPr="00A0307D" w:rsidRDefault="00CE1722" w:rsidP="00EA5E6E">
            <w:pPr>
              <w:rPr>
                <w:rFonts w:ascii="Arial" w:hAnsi="Arial" w:cs="Arial"/>
                <w:sz w:val="23"/>
                <w:szCs w:val="23"/>
              </w:rPr>
            </w:pPr>
            <w:r>
              <w:rPr>
                <w:rFonts w:ascii="Arial" w:hAnsi="Arial" w:cs="Arial"/>
                <w:sz w:val="23"/>
                <w:szCs w:val="23"/>
              </w:rPr>
              <w:t>Bridget Brickley</w:t>
            </w:r>
          </w:p>
        </w:tc>
        <w:tc>
          <w:tcPr>
            <w:tcW w:w="5732" w:type="dxa"/>
          </w:tcPr>
          <w:p w:rsidR="00DA20C3" w:rsidRPr="00A0307D" w:rsidRDefault="00CE1722" w:rsidP="00EA5E6E">
            <w:pPr>
              <w:rPr>
                <w:rFonts w:ascii="Arial" w:hAnsi="Arial" w:cs="Arial"/>
              </w:rPr>
            </w:pPr>
            <w:r>
              <w:rPr>
                <w:rFonts w:ascii="Arial" w:hAnsi="Arial" w:cs="Arial"/>
              </w:rPr>
              <w:t>WSAB Manager</w:t>
            </w:r>
          </w:p>
        </w:tc>
      </w:tr>
      <w:tr w:rsidR="00DA20C3" w:rsidRPr="00A0307D" w:rsidTr="00EA5E6E">
        <w:tc>
          <w:tcPr>
            <w:tcW w:w="3510" w:type="dxa"/>
          </w:tcPr>
          <w:p w:rsidR="00DA20C3" w:rsidRPr="00A0307D" w:rsidRDefault="002F7D40" w:rsidP="00EA5E6E">
            <w:pPr>
              <w:rPr>
                <w:rFonts w:ascii="Arial" w:hAnsi="Arial" w:cs="Arial"/>
                <w:sz w:val="23"/>
                <w:szCs w:val="23"/>
              </w:rPr>
            </w:pPr>
            <w:r>
              <w:rPr>
                <w:rFonts w:ascii="Arial" w:hAnsi="Arial" w:cs="Arial"/>
                <w:sz w:val="23"/>
                <w:szCs w:val="23"/>
              </w:rPr>
              <w:t>Suzanne Hardy</w:t>
            </w:r>
          </w:p>
        </w:tc>
        <w:tc>
          <w:tcPr>
            <w:tcW w:w="5732" w:type="dxa"/>
          </w:tcPr>
          <w:p w:rsidR="00DA20C3" w:rsidRPr="00A0307D" w:rsidRDefault="002F7D40" w:rsidP="002F7D40">
            <w:pPr>
              <w:rPr>
                <w:rFonts w:ascii="Arial" w:hAnsi="Arial" w:cs="Arial"/>
                <w:sz w:val="23"/>
                <w:szCs w:val="23"/>
              </w:rPr>
            </w:pPr>
            <w:r>
              <w:rPr>
                <w:rFonts w:ascii="Arial" w:hAnsi="Arial" w:cs="Arial"/>
                <w:sz w:val="23"/>
                <w:szCs w:val="23"/>
              </w:rPr>
              <w:t>Safeguarding Services Manager,  WHCT</w:t>
            </w:r>
          </w:p>
        </w:tc>
      </w:tr>
      <w:tr w:rsidR="00DA20C3" w:rsidRPr="00A0307D" w:rsidTr="00EA5E6E">
        <w:tc>
          <w:tcPr>
            <w:tcW w:w="3510" w:type="dxa"/>
          </w:tcPr>
          <w:p w:rsidR="00DA20C3" w:rsidRPr="00A0307D" w:rsidRDefault="0061579F" w:rsidP="00EA5E6E">
            <w:pPr>
              <w:rPr>
                <w:rFonts w:ascii="Arial" w:hAnsi="Arial" w:cs="Arial"/>
                <w:sz w:val="23"/>
                <w:szCs w:val="23"/>
              </w:rPr>
            </w:pPr>
            <w:r>
              <w:rPr>
                <w:rFonts w:ascii="Arial" w:hAnsi="Arial" w:cs="Arial"/>
                <w:sz w:val="23"/>
                <w:szCs w:val="23"/>
              </w:rPr>
              <w:t>Derek Benson</w:t>
            </w:r>
          </w:p>
        </w:tc>
        <w:tc>
          <w:tcPr>
            <w:tcW w:w="5732" w:type="dxa"/>
          </w:tcPr>
          <w:p w:rsidR="00DA20C3" w:rsidRPr="00A0307D" w:rsidRDefault="0061579F" w:rsidP="00EA5E6E">
            <w:pPr>
              <w:rPr>
                <w:rFonts w:ascii="Arial" w:hAnsi="Arial" w:cs="Arial"/>
                <w:sz w:val="23"/>
                <w:szCs w:val="23"/>
              </w:rPr>
            </w:pPr>
            <w:r>
              <w:rPr>
                <w:rFonts w:ascii="Arial" w:hAnsi="Arial" w:cs="Arial"/>
                <w:sz w:val="23"/>
                <w:szCs w:val="23"/>
              </w:rPr>
              <w:t>WSAB Chair</w:t>
            </w:r>
          </w:p>
        </w:tc>
      </w:tr>
      <w:tr w:rsidR="0061579F" w:rsidRPr="00A0307D" w:rsidTr="00EA5E6E">
        <w:tc>
          <w:tcPr>
            <w:tcW w:w="3510" w:type="dxa"/>
          </w:tcPr>
          <w:p w:rsidR="0061579F" w:rsidRDefault="0061579F" w:rsidP="00EA5E6E">
            <w:pPr>
              <w:rPr>
                <w:rFonts w:ascii="Arial" w:hAnsi="Arial" w:cs="Arial"/>
                <w:sz w:val="23"/>
                <w:szCs w:val="23"/>
              </w:rPr>
            </w:pPr>
            <w:r>
              <w:rPr>
                <w:rFonts w:ascii="Arial" w:hAnsi="Arial" w:cs="Arial"/>
                <w:sz w:val="23"/>
                <w:szCs w:val="23"/>
              </w:rPr>
              <w:t>Mary Nettle</w:t>
            </w:r>
          </w:p>
        </w:tc>
        <w:tc>
          <w:tcPr>
            <w:tcW w:w="5732" w:type="dxa"/>
          </w:tcPr>
          <w:p w:rsidR="0061579F" w:rsidRDefault="0061579F" w:rsidP="00EA5E6E">
            <w:pPr>
              <w:rPr>
                <w:rFonts w:ascii="Arial" w:hAnsi="Arial" w:cs="Arial"/>
                <w:sz w:val="23"/>
                <w:szCs w:val="23"/>
              </w:rPr>
            </w:pPr>
            <w:r>
              <w:rPr>
                <w:rFonts w:ascii="Arial" w:hAnsi="Arial" w:cs="Arial"/>
                <w:sz w:val="23"/>
                <w:szCs w:val="23"/>
              </w:rPr>
              <w:t xml:space="preserve">People With Lived Experience Representative </w:t>
            </w:r>
          </w:p>
        </w:tc>
      </w:tr>
    </w:tbl>
    <w:p w:rsidR="00DA20C3" w:rsidRPr="00A0307D" w:rsidRDefault="00DA20C3" w:rsidP="00DA20C3">
      <w:pPr>
        <w:spacing w:after="0" w:line="240" w:lineRule="auto"/>
        <w:rPr>
          <w:rFonts w:ascii="Arial" w:hAnsi="Arial" w:cs="Arial"/>
          <w:sz w:val="23"/>
          <w:szCs w:val="23"/>
        </w:rPr>
      </w:pPr>
    </w:p>
    <w:p w:rsidR="00DA20C3" w:rsidRPr="00A0307D" w:rsidRDefault="00DA20C3" w:rsidP="00DA20C3">
      <w:pPr>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7054"/>
        <w:gridCol w:w="2188"/>
      </w:tblGrid>
      <w:tr w:rsidR="00DA20C3" w:rsidRPr="00A0307D" w:rsidTr="00EA5E6E">
        <w:tc>
          <w:tcPr>
            <w:tcW w:w="7054" w:type="dxa"/>
            <w:shd w:val="clear" w:color="auto" w:fill="D9D9D9" w:themeFill="background1" w:themeFillShade="D9"/>
          </w:tcPr>
          <w:p w:rsidR="00DA20C3" w:rsidRPr="00A0307D" w:rsidRDefault="00DA20C3" w:rsidP="00EA5E6E">
            <w:pPr>
              <w:jc w:val="center"/>
              <w:rPr>
                <w:rFonts w:ascii="Arial" w:hAnsi="Arial" w:cs="Arial"/>
                <w:b/>
                <w:sz w:val="23"/>
                <w:szCs w:val="23"/>
              </w:rPr>
            </w:pPr>
            <w:r w:rsidRPr="00A0307D">
              <w:rPr>
                <w:rFonts w:ascii="Arial" w:hAnsi="Arial" w:cs="Arial"/>
                <w:b/>
                <w:sz w:val="23"/>
                <w:szCs w:val="23"/>
              </w:rPr>
              <w:t>Required Actions</w:t>
            </w:r>
          </w:p>
        </w:tc>
        <w:tc>
          <w:tcPr>
            <w:tcW w:w="2188" w:type="dxa"/>
            <w:shd w:val="clear" w:color="auto" w:fill="D9D9D9" w:themeFill="background1" w:themeFillShade="D9"/>
          </w:tcPr>
          <w:p w:rsidR="00DA20C3" w:rsidRPr="00A0307D" w:rsidRDefault="00DA20C3" w:rsidP="00EA5E6E">
            <w:pPr>
              <w:jc w:val="center"/>
              <w:rPr>
                <w:rFonts w:ascii="Arial" w:hAnsi="Arial" w:cs="Arial"/>
                <w:b/>
                <w:sz w:val="23"/>
                <w:szCs w:val="23"/>
              </w:rPr>
            </w:pPr>
            <w:r w:rsidRPr="00A0307D">
              <w:rPr>
                <w:rFonts w:ascii="Arial" w:hAnsi="Arial" w:cs="Arial"/>
                <w:b/>
                <w:sz w:val="23"/>
                <w:szCs w:val="23"/>
              </w:rPr>
              <w:t>Date</w:t>
            </w:r>
          </w:p>
        </w:tc>
      </w:tr>
      <w:tr w:rsidR="00CE1722" w:rsidRPr="00A0307D" w:rsidTr="00EA5E6E">
        <w:tc>
          <w:tcPr>
            <w:tcW w:w="7054" w:type="dxa"/>
          </w:tcPr>
          <w:p w:rsidR="00CE1722" w:rsidRPr="00A0307D" w:rsidRDefault="00CE1722" w:rsidP="00E90563">
            <w:pPr>
              <w:rPr>
                <w:rFonts w:ascii="Arial" w:hAnsi="Arial" w:cs="Arial"/>
              </w:rPr>
            </w:pPr>
            <w:r w:rsidRPr="00A0307D">
              <w:rPr>
                <w:rFonts w:ascii="Arial" w:hAnsi="Arial" w:cs="Arial"/>
              </w:rPr>
              <w:t>Raised with Communi</w:t>
            </w:r>
            <w:r w:rsidR="00E90563">
              <w:rPr>
                <w:rFonts w:ascii="Arial" w:hAnsi="Arial" w:cs="Arial"/>
              </w:rPr>
              <w:t xml:space="preserve">cations subgroup </w:t>
            </w:r>
            <w:r w:rsidRPr="00A0307D">
              <w:rPr>
                <w:rFonts w:ascii="Arial" w:hAnsi="Arial" w:cs="Arial"/>
              </w:rPr>
              <w:t>for communication</w:t>
            </w:r>
          </w:p>
        </w:tc>
        <w:tc>
          <w:tcPr>
            <w:tcW w:w="2188" w:type="dxa"/>
          </w:tcPr>
          <w:p w:rsidR="00CE1722" w:rsidRPr="00A0307D" w:rsidRDefault="00E90563" w:rsidP="00EA5E6E">
            <w:pPr>
              <w:jc w:val="center"/>
              <w:rPr>
                <w:rFonts w:ascii="Arial" w:hAnsi="Arial" w:cs="Arial"/>
              </w:rPr>
            </w:pPr>
            <w:r>
              <w:rPr>
                <w:rFonts w:ascii="Arial" w:hAnsi="Arial" w:cs="Arial"/>
              </w:rPr>
              <w:t>03/07/19</w:t>
            </w:r>
          </w:p>
        </w:tc>
      </w:tr>
      <w:tr w:rsidR="00CE1722" w:rsidRPr="00A0307D" w:rsidTr="00EA5E6E">
        <w:tc>
          <w:tcPr>
            <w:tcW w:w="7054" w:type="dxa"/>
          </w:tcPr>
          <w:p w:rsidR="00CE1722" w:rsidRPr="00A0307D" w:rsidRDefault="00CE1722" w:rsidP="00EA5E6E">
            <w:pPr>
              <w:rPr>
                <w:rFonts w:ascii="Arial" w:hAnsi="Arial" w:cs="Arial"/>
              </w:rPr>
            </w:pPr>
            <w:r>
              <w:rPr>
                <w:rFonts w:ascii="Arial" w:hAnsi="Arial" w:cs="Arial"/>
              </w:rPr>
              <w:t>Approved by Board/</w:t>
            </w:r>
            <w:r w:rsidR="00E90563">
              <w:rPr>
                <w:rFonts w:ascii="Arial" w:hAnsi="Arial" w:cs="Arial"/>
              </w:rPr>
              <w:t xml:space="preserve">Subgroup </w:t>
            </w:r>
            <w:r>
              <w:rPr>
                <w:rFonts w:ascii="Arial" w:hAnsi="Arial" w:cs="Arial"/>
              </w:rPr>
              <w:t>Chairs</w:t>
            </w:r>
          </w:p>
        </w:tc>
        <w:tc>
          <w:tcPr>
            <w:tcW w:w="2188" w:type="dxa"/>
          </w:tcPr>
          <w:p w:rsidR="00CE1722" w:rsidRPr="00A0307D" w:rsidRDefault="00E90563" w:rsidP="00EA5E6E">
            <w:pPr>
              <w:jc w:val="center"/>
              <w:rPr>
                <w:rFonts w:ascii="Arial" w:hAnsi="Arial" w:cs="Arial"/>
              </w:rPr>
            </w:pPr>
            <w:r>
              <w:rPr>
                <w:rFonts w:ascii="Arial" w:hAnsi="Arial" w:cs="Arial"/>
              </w:rPr>
              <w:t>24/6/19</w:t>
            </w:r>
          </w:p>
        </w:tc>
      </w:tr>
      <w:tr w:rsidR="00DA20C3" w:rsidRPr="00A0307D" w:rsidTr="00EA5E6E">
        <w:tc>
          <w:tcPr>
            <w:tcW w:w="7054" w:type="dxa"/>
          </w:tcPr>
          <w:p w:rsidR="00DA20C3" w:rsidRPr="00A0307D" w:rsidRDefault="00DA20C3" w:rsidP="00EA5E6E">
            <w:pPr>
              <w:rPr>
                <w:rFonts w:ascii="Arial" w:hAnsi="Arial" w:cs="Arial"/>
              </w:rPr>
            </w:pPr>
            <w:r w:rsidRPr="00A0307D">
              <w:rPr>
                <w:rFonts w:ascii="Arial" w:hAnsi="Arial" w:cs="Arial"/>
              </w:rPr>
              <w:t xml:space="preserve">Upload to Website </w:t>
            </w:r>
          </w:p>
        </w:tc>
        <w:tc>
          <w:tcPr>
            <w:tcW w:w="2188" w:type="dxa"/>
          </w:tcPr>
          <w:p w:rsidR="00DA20C3" w:rsidRPr="00A0307D" w:rsidRDefault="00A4079A" w:rsidP="00EA5E6E">
            <w:pPr>
              <w:jc w:val="center"/>
              <w:rPr>
                <w:rFonts w:ascii="Arial" w:hAnsi="Arial" w:cs="Arial"/>
              </w:rPr>
            </w:pPr>
            <w:r>
              <w:rPr>
                <w:rFonts w:ascii="Arial" w:hAnsi="Arial" w:cs="Arial"/>
              </w:rPr>
              <w:t>July 2019</w:t>
            </w:r>
          </w:p>
        </w:tc>
      </w:tr>
      <w:tr w:rsidR="00DA20C3" w:rsidRPr="00A0307D" w:rsidTr="00EA5E6E">
        <w:tc>
          <w:tcPr>
            <w:tcW w:w="7054" w:type="dxa"/>
          </w:tcPr>
          <w:p w:rsidR="00DA20C3" w:rsidRPr="00A0307D" w:rsidRDefault="00DA20C3" w:rsidP="00EA5E6E">
            <w:pPr>
              <w:rPr>
                <w:rFonts w:ascii="Arial" w:hAnsi="Arial" w:cs="Arial"/>
              </w:rPr>
            </w:pPr>
          </w:p>
        </w:tc>
        <w:tc>
          <w:tcPr>
            <w:tcW w:w="2188" w:type="dxa"/>
          </w:tcPr>
          <w:p w:rsidR="00DA20C3" w:rsidRPr="00A0307D" w:rsidRDefault="00DA20C3" w:rsidP="00EA5E6E">
            <w:pPr>
              <w:jc w:val="center"/>
              <w:rPr>
                <w:rFonts w:ascii="Arial" w:hAnsi="Arial" w:cs="Arial"/>
              </w:rPr>
            </w:pPr>
          </w:p>
        </w:tc>
      </w:tr>
    </w:tbl>
    <w:p w:rsidR="00DA4BCB" w:rsidRPr="00A0307D" w:rsidRDefault="00DA4BCB" w:rsidP="00DA4BCB">
      <w:pPr>
        <w:rPr>
          <w:rFonts w:ascii="Arial" w:hAnsi="Arial" w:cs="Arial"/>
        </w:rPr>
      </w:pPr>
    </w:p>
    <w:p w:rsidR="00DA4BCB" w:rsidRPr="00A0307D" w:rsidRDefault="00DA4BCB" w:rsidP="00DA4BCB">
      <w:pPr>
        <w:rPr>
          <w:rFonts w:ascii="Arial" w:hAnsi="Arial" w:cs="Arial"/>
        </w:rPr>
      </w:pPr>
    </w:p>
    <w:p w:rsidR="00DA4BCB" w:rsidRPr="00A0307D" w:rsidRDefault="00DA4BCB" w:rsidP="00DA4BCB">
      <w:pPr>
        <w:rPr>
          <w:rFonts w:ascii="Arial" w:hAnsi="Arial" w:cs="Arial"/>
        </w:rPr>
      </w:pPr>
    </w:p>
    <w:p w:rsidR="00E77CB6" w:rsidRPr="00A0307D" w:rsidRDefault="00DA4BCB" w:rsidP="00DA4BCB">
      <w:pPr>
        <w:tabs>
          <w:tab w:val="left" w:pos="6806"/>
        </w:tabs>
        <w:rPr>
          <w:rFonts w:ascii="Arial" w:hAnsi="Arial" w:cs="Arial"/>
        </w:rPr>
      </w:pPr>
      <w:r w:rsidRPr="00A0307D">
        <w:rPr>
          <w:rFonts w:ascii="Arial" w:hAnsi="Arial" w:cs="Arial"/>
        </w:rPr>
        <w:tab/>
      </w:r>
    </w:p>
    <w:p w:rsidR="00ED4D09" w:rsidRPr="00A0307D" w:rsidRDefault="00ED4D09" w:rsidP="00DA4BCB">
      <w:pPr>
        <w:tabs>
          <w:tab w:val="left" w:pos="6806"/>
        </w:tabs>
        <w:rPr>
          <w:rFonts w:ascii="Arial" w:hAnsi="Arial" w:cs="Arial"/>
        </w:rPr>
      </w:pPr>
    </w:p>
    <w:p w:rsidR="00ED4D09" w:rsidRPr="00A0307D" w:rsidRDefault="00ED4D09" w:rsidP="00DA4BCB">
      <w:pPr>
        <w:tabs>
          <w:tab w:val="left" w:pos="6806"/>
        </w:tabs>
        <w:rPr>
          <w:rFonts w:ascii="Arial" w:hAnsi="Arial" w:cs="Arial"/>
        </w:rPr>
      </w:pPr>
    </w:p>
    <w:p w:rsidR="00ED4D09" w:rsidRPr="00A0307D" w:rsidRDefault="00ED4D09" w:rsidP="00DA4BCB">
      <w:pPr>
        <w:tabs>
          <w:tab w:val="left" w:pos="6806"/>
        </w:tabs>
        <w:rPr>
          <w:rFonts w:ascii="Arial" w:hAnsi="Arial" w:cs="Arial"/>
        </w:rPr>
      </w:pPr>
    </w:p>
    <w:p w:rsidR="00ED4D09" w:rsidRPr="00A0307D" w:rsidRDefault="00ED4D09" w:rsidP="00DA4BCB">
      <w:pPr>
        <w:tabs>
          <w:tab w:val="left" w:pos="6806"/>
        </w:tabs>
        <w:rPr>
          <w:rFonts w:ascii="Arial" w:hAnsi="Arial" w:cs="Arial"/>
        </w:rPr>
      </w:pPr>
    </w:p>
    <w:p w:rsidR="004856D3" w:rsidRDefault="004856D3" w:rsidP="00DA4BCB">
      <w:pPr>
        <w:tabs>
          <w:tab w:val="left" w:pos="6806"/>
        </w:tabs>
        <w:rPr>
          <w:rFonts w:ascii="Arial" w:hAnsi="Arial" w:cs="Arial"/>
          <w:b/>
          <w:sz w:val="28"/>
          <w:szCs w:val="28"/>
        </w:rPr>
      </w:pPr>
    </w:p>
    <w:p w:rsidR="00A4079A" w:rsidRDefault="00A4079A" w:rsidP="00DA4BCB">
      <w:pPr>
        <w:tabs>
          <w:tab w:val="left" w:pos="6806"/>
        </w:tabs>
        <w:rPr>
          <w:rFonts w:ascii="Arial" w:hAnsi="Arial" w:cs="Arial"/>
          <w:b/>
          <w:sz w:val="28"/>
          <w:szCs w:val="28"/>
        </w:rPr>
      </w:pPr>
    </w:p>
    <w:p w:rsidR="00474B64" w:rsidRPr="00A0307D" w:rsidRDefault="00474B64" w:rsidP="00DA4BCB">
      <w:pPr>
        <w:tabs>
          <w:tab w:val="left" w:pos="6806"/>
        </w:tabs>
        <w:rPr>
          <w:rFonts w:ascii="Arial" w:hAnsi="Arial" w:cs="Arial"/>
          <w:b/>
          <w:sz w:val="28"/>
          <w:szCs w:val="28"/>
        </w:rPr>
      </w:pPr>
      <w:r w:rsidRPr="00A0307D">
        <w:rPr>
          <w:rFonts w:ascii="Arial" w:hAnsi="Arial" w:cs="Arial"/>
          <w:b/>
          <w:sz w:val="28"/>
          <w:szCs w:val="28"/>
        </w:rPr>
        <w:lastRenderedPageBreak/>
        <w:t>Contents</w:t>
      </w:r>
    </w:p>
    <w:p w:rsidR="00A0307D" w:rsidRPr="00A0307D" w:rsidRDefault="00A0307D" w:rsidP="00D91A1D">
      <w:pPr>
        <w:tabs>
          <w:tab w:val="left" w:pos="6806"/>
        </w:tabs>
        <w:rPr>
          <w:rFonts w:ascii="Arial" w:hAnsi="Arial" w:cs="Arial"/>
          <w:sz w:val="28"/>
          <w:szCs w:val="28"/>
        </w:rPr>
      </w:pPr>
    </w:p>
    <w:p w:rsidR="00A0307D" w:rsidRPr="00D91A1D" w:rsidRDefault="00A0307D" w:rsidP="00D91A1D">
      <w:pPr>
        <w:pStyle w:val="ListParagraph"/>
        <w:numPr>
          <w:ilvl w:val="0"/>
          <w:numId w:val="12"/>
        </w:numPr>
        <w:tabs>
          <w:tab w:val="left" w:pos="6521"/>
        </w:tabs>
        <w:ind w:left="709" w:hanging="709"/>
        <w:rPr>
          <w:rFonts w:ascii="Arial" w:hAnsi="Arial" w:cs="Arial"/>
          <w:sz w:val="24"/>
          <w:szCs w:val="24"/>
        </w:rPr>
      </w:pPr>
      <w:r w:rsidRPr="00D91A1D">
        <w:rPr>
          <w:rFonts w:ascii="Arial" w:hAnsi="Arial" w:cs="Arial"/>
          <w:sz w:val="24"/>
          <w:szCs w:val="24"/>
        </w:rPr>
        <w:t>Introduction / background</w:t>
      </w:r>
      <w:r w:rsidRPr="00D91A1D">
        <w:rPr>
          <w:rFonts w:ascii="Arial" w:hAnsi="Arial" w:cs="Arial"/>
          <w:sz w:val="24"/>
          <w:szCs w:val="24"/>
        </w:rPr>
        <w:tab/>
      </w:r>
      <w:r w:rsidR="00D91A1D" w:rsidRPr="00D91A1D">
        <w:rPr>
          <w:rFonts w:ascii="Arial" w:hAnsi="Arial" w:cs="Arial"/>
          <w:sz w:val="24"/>
          <w:szCs w:val="24"/>
        </w:rPr>
        <w:tab/>
      </w:r>
      <w:r w:rsidRPr="00D91A1D">
        <w:rPr>
          <w:rFonts w:ascii="Arial" w:hAnsi="Arial" w:cs="Arial"/>
          <w:sz w:val="24"/>
          <w:szCs w:val="24"/>
        </w:rPr>
        <w:t>Page 4</w:t>
      </w:r>
    </w:p>
    <w:p w:rsidR="00A0307D" w:rsidRPr="00D91A1D" w:rsidRDefault="00A0307D" w:rsidP="00D91A1D">
      <w:pPr>
        <w:pStyle w:val="ListParagraph"/>
        <w:ind w:left="709"/>
        <w:rPr>
          <w:rFonts w:ascii="Arial" w:hAnsi="Arial" w:cs="Arial"/>
          <w:sz w:val="24"/>
          <w:szCs w:val="24"/>
        </w:rPr>
      </w:pPr>
    </w:p>
    <w:p w:rsidR="00A0307D" w:rsidRPr="00D91A1D" w:rsidRDefault="00A0307D" w:rsidP="00D91A1D">
      <w:pPr>
        <w:pStyle w:val="ListParagraph"/>
        <w:numPr>
          <w:ilvl w:val="0"/>
          <w:numId w:val="12"/>
        </w:numPr>
        <w:ind w:left="709" w:hanging="709"/>
        <w:rPr>
          <w:rFonts w:ascii="Arial" w:hAnsi="Arial" w:cs="Arial"/>
          <w:sz w:val="24"/>
          <w:szCs w:val="24"/>
        </w:rPr>
      </w:pPr>
      <w:r w:rsidRPr="00D91A1D">
        <w:rPr>
          <w:rFonts w:ascii="Arial" w:hAnsi="Arial" w:cs="Arial"/>
          <w:sz w:val="24"/>
          <w:szCs w:val="24"/>
        </w:rPr>
        <w:t>Communication</w:t>
      </w:r>
      <w:r w:rsidR="00D91A1D" w:rsidRPr="00D91A1D">
        <w:rPr>
          <w:rFonts w:ascii="Arial" w:hAnsi="Arial" w:cs="Arial"/>
          <w:sz w:val="24"/>
          <w:szCs w:val="24"/>
        </w:rPr>
        <w:t xml:space="preserve"> and Engagement </w:t>
      </w:r>
      <w:r w:rsidRPr="00D91A1D">
        <w:rPr>
          <w:rFonts w:ascii="Arial" w:hAnsi="Arial" w:cs="Arial"/>
          <w:sz w:val="24"/>
          <w:szCs w:val="24"/>
        </w:rPr>
        <w:t>Objective / Principles</w:t>
      </w:r>
      <w:r w:rsidR="00D91A1D">
        <w:rPr>
          <w:rFonts w:ascii="Arial" w:hAnsi="Arial" w:cs="Arial"/>
          <w:sz w:val="24"/>
          <w:szCs w:val="24"/>
        </w:rPr>
        <w:tab/>
      </w:r>
      <w:r w:rsidRPr="00D91A1D">
        <w:rPr>
          <w:rFonts w:ascii="Arial" w:hAnsi="Arial" w:cs="Arial"/>
          <w:sz w:val="24"/>
          <w:szCs w:val="24"/>
        </w:rPr>
        <w:t>Page</w:t>
      </w:r>
      <w:r w:rsidRPr="00D91A1D">
        <w:rPr>
          <w:rFonts w:ascii="Arial" w:hAnsi="Arial" w:cs="Arial"/>
          <w:sz w:val="24"/>
          <w:szCs w:val="24"/>
        </w:rPr>
        <w:tab/>
      </w:r>
      <w:r w:rsidR="002C26E2" w:rsidRPr="00D91A1D">
        <w:rPr>
          <w:rFonts w:ascii="Arial" w:hAnsi="Arial" w:cs="Arial"/>
          <w:sz w:val="24"/>
          <w:szCs w:val="24"/>
        </w:rPr>
        <w:t>4</w:t>
      </w:r>
    </w:p>
    <w:p w:rsidR="00A0307D" w:rsidRPr="00D91A1D" w:rsidRDefault="00A0307D" w:rsidP="00D91A1D">
      <w:pPr>
        <w:pStyle w:val="ListParagraph"/>
        <w:ind w:left="709"/>
        <w:rPr>
          <w:rFonts w:ascii="Arial" w:hAnsi="Arial" w:cs="Arial"/>
          <w:sz w:val="24"/>
          <w:szCs w:val="24"/>
        </w:rPr>
      </w:pPr>
    </w:p>
    <w:p w:rsidR="00A0307D" w:rsidRPr="00D91A1D" w:rsidRDefault="00A0307D" w:rsidP="00D91A1D">
      <w:pPr>
        <w:pStyle w:val="ListParagraph"/>
        <w:numPr>
          <w:ilvl w:val="0"/>
          <w:numId w:val="12"/>
        </w:numPr>
        <w:ind w:left="709" w:hanging="709"/>
        <w:rPr>
          <w:rFonts w:ascii="Arial" w:hAnsi="Arial" w:cs="Arial"/>
          <w:sz w:val="24"/>
          <w:szCs w:val="24"/>
        </w:rPr>
      </w:pPr>
      <w:r w:rsidRPr="00D91A1D">
        <w:rPr>
          <w:rFonts w:ascii="Arial" w:hAnsi="Arial" w:cs="Arial"/>
          <w:sz w:val="24"/>
          <w:szCs w:val="24"/>
        </w:rPr>
        <w:t>Responsibilities/ Accountability</w:t>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00D91A1D" w:rsidRPr="00D91A1D">
        <w:rPr>
          <w:rFonts w:ascii="Arial" w:hAnsi="Arial" w:cs="Arial"/>
          <w:sz w:val="24"/>
          <w:szCs w:val="24"/>
        </w:rPr>
        <w:tab/>
      </w:r>
      <w:r w:rsidR="00D91A1D" w:rsidRPr="00D91A1D">
        <w:rPr>
          <w:rFonts w:ascii="Arial" w:hAnsi="Arial" w:cs="Arial"/>
          <w:sz w:val="24"/>
          <w:szCs w:val="24"/>
        </w:rPr>
        <w:tab/>
      </w:r>
      <w:r w:rsidRPr="00D91A1D">
        <w:rPr>
          <w:rFonts w:ascii="Arial" w:hAnsi="Arial" w:cs="Arial"/>
          <w:sz w:val="24"/>
          <w:szCs w:val="24"/>
        </w:rPr>
        <w:t>Page</w:t>
      </w:r>
      <w:r w:rsidR="002C26E2" w:rsidRPr="00D91A1D">
        <w:rPr>
          <w:rFonts w:ascii="Arial" w:hAnsi="Arial" w:cs="Arial"/>
          <w:sz w:val="24"/>
          <w:szCs w:val="24"/>
        </w:rPr>
        <w:t xml:space="preserve"> 5</w:t>
      </w:r>
    </w:p>
    <w:p w:rsidR="00A0307D" w:rsidRPr="00D91A1D" w:rsidRDefault="00A0307D" w:rsidP="00D91A1D">
      <w:pPr>
        <w:pStyle w:val="ListParagraph"/>
        <w:ind w:left="709"/>
        <w:rPr>
          <w:rFonts w:ascii="Arial" w:hAnsi="Arial" w:cs="Arial"/>
          <w:sz w:val="24"/>
          <w:szCs w:val="24"/>
        </w:rPr>
      </w:pPr>
    </w:p>
    <w:p w:rsidR="00A0307D" w:rsidRPr="00D91A1D" w:rsidRDefault="00A0307D" w:rsidP="00D91A1D">
      <w:pPr>
        <w:pStyle w:val="ListParagraph"/>
        <w:numPr>
          <w:ilvl w:val="0"/>
          <w:numId w:val="12"/>
        </w:numPr>
        <w:ind w:left="709" w:hanging="709"/>
        <w:rPr>
          <w:rFonts w:ascii="Arial" w:hAnsi="Arial" w:cs="Arial"/>
          <w:sz w:val="24"/>
          <w:szCs w:val="24"/>
        </w:rPr>
      </w:pPr>
      <w:r w:rsidRPr="00D91A1D">
        <w:rPr>
          <w:rFonts w:ascii="Arial" w:hAnsi="Arial" w:cs="Arial"/>
          <w:sz w:val="24"/>
          <w:szCs w:val="24"/>
        </w:rPr>
        <w:t xml:space="preserve">Target audience and </w:t>
      </w:r>
      <w:r w:rsidR="00E90563">
        <w:rPr>
          <w:rFonts w:ascii="Arial" w:hAnsi="Arial" w:cs="Arial"/>
          <w:sz w:val="24"/>
          <w:szCs w:val="24"/>
        </w:rPr>
        <w:t>K</w:t>
      </w:r>
      <w:r w:rsidRPr="00D91A1D">
        <w:rPr>
          <w:rFonts w:ascii="Arial" w:hAnsi="Arial" w:cs="Arial"/>
          <w:sz w:val="24"/>
          <w:szCs w:val="24"/>
        </w:rPr>
        <w:t xml:space="preserve">ey </w:t>
      </w:r>
      <w:r w:rsidR="00E90563">
        <w:rPr>
          <w:rFonts w:ascii="Arial" w:hAnsi="Arial" w:cs="Arial"/>
          <w:sz w:val="24"/>
          <w:szCs w:val="24"/>
        </w:rPr>
        <w:t>M</w:t>
      </w:r>
      <w:r w:rsidRPr="00D91A1D">
        <w:rPr>
          <w:rFonts w:ascii="Arial" w:hAnsi="Arial" w:cs="Arial"/>
          <w:sz w:val="24"/>
          <w:szCs w:val="24"/>
        </w:rPr>
        <w:t>essages</w:t>
      </w:r>
      <w:r w:rsidRPr="00D91A1D">
        <w:rPr>
          <w:rFonts w:ascii="Arial" w:hAnsi="Arial" w:cs="Arial"/>
          <w:sz w:val="24"/>
          <w:szCs w:val="24"/>
        </w:rPr>
        <w:tab/>
      </w:r>
      <w:r w:rsidRPr="00D91A1D">
        <w:rPr>
          <w:rFonts w:ascii="Arial" w:hAnsi="Arial" w:cs="Arial"/>
          <w:sz w:val="24"/>
          <w:szCs w:val="24"/>
        </w:rPr>
        <w:tab/>
      </w:r>
      <w:r w:rsidR="00D91A1D" w:rsidRPr="00D91A1D">
        <w:rPr>
          <w:rFonts w:ascii="Arial" w:hAnsi="Arial" w:cs="Arial"/>
          <w:sz w:val="24"/>
          <w:szCs w:val="24"/>
        </w:rPr>
        <w:tab/>
      </w:r>
      <w:r w:rsidR="00D91A1D" w:rsidRPr="00D91A1D">
        <w:rPr>
          <w:rFonts w:ascii="Arial" w:hAnsi="Arial" w:cs="Arial"/>
          <w:sz w:val="24"/>
          <w:szCs w:val="24"/>
        </w:rPr>
        <w:tab/>
      </w:r>
      <w:r w:rsidRPr="00D91A1D">
        <w:rPr>
          <w:rFonts w:ascii="Arial" w:hAnsi="Arial" w:cs="Arial"/>
          <w:sz w:val="24"/>
          <w:szCs w:val="24"/>
        </w:rPr>
        <w:t>Page</w:t>
      </w:r>
      <w:r w:rsidR="002C26E2" w:rsidRPr="00D91A1D">
        <w:rPr>
          <w:rFonts w:ascii="Arial" w:hAnsi="Arial" w:cs="Arial"/>
          <w:sz w:val="24"/>
          <w:szCs w:val="24"/>
        </w:rPr>
        <w:t xml:space="preserve"> </w:t>
      </w:r>
      <w:r w:rsidR="00A12123" w:rsidRPr="00D91A1D">
        <w:rPr>
          <w:rFonts w:ascii="Arial" w:hAnsi="Arial" w:cs="Arial"/>
          <w:sz w:val="24"/>
          <w:szCs w:val="24"/>
        </w:rPr>
        <w:t>6</w:t>
      </w:r>
    </w:p>
    <w:p w:rsidR="00A0307D" w:rsidRPr="00D91A1D" w:rsidRDefault="00A0307D" w:rsidP="00D91A1D">
      <w:pPr>
        <w:pStyle w:val="ListParagraph"/>
        <w:ind w:left="709"/>
        <w:rPr>
          <w:rFonts w:ascii="Arial" w:hAnsi="Arial" w:cs="Arial"/>
          <w:sz w:val="24"/>
          <w:szCs w:val="24"/>
        </w:rPr>
      </w:pPr>
    </w:p>
    <w:p w:rsidR="00A0307D" w:rsidRPr="00D91A1D" w:rsidRDefault="00A0307D" w:rsidP="00D91A1D">
      <w:pPr>
        <w:pStyle w:val="ListParagraph"/>
        <w:numPr>
          <w:ilvl w:val="0"/>
          <w:numId w:val="12"/>
        </w:numPr>
        <w:ind w:left="709" w:hanging="709"/>
        <w:rPr>
          <w:rFonts w:ascii="Arial" w:hAnsi="Arial" w:cs="Arial"/>
          <w:sz w:val="24"/>
          <w:szCs w:val="24"/>
        </w:rPr>
      </w:pPr>
      <w:r w:rsidRPr="00D91A1D">
        <w:rPr>
          <w:rFonts w:ascii="Arial" w:hAnsi="Arial" w:cs="Arial"/>
          <w:sz w:val="24"/>
          <w:szCs w:val="24"/>
        </w:rPr>
        <w:tab/>
      </w:r>
      <w:r w:rsidR="00A12123" w:rsidRPr="00D91A1D">
        <w:rPr>
          <w:rFonts w:ascii="Arial" w:hAnsi="Arial" w:cs="Arial"/>
          <w:sz w:val="24"/>
          <w:szCs w:val="24"/>
        </w:rPr>
        <w:t>Timescales and Milestones</w:t>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00D91A1D">
        <w:rPr>
          <w:rFonts w:ascii="Arial" w:hAnsi="Arial" w:cs="Arial"/>
          <w:sz w:val="24"/>
          <w:szCs w:val="24"/>
        </w:rPr>
        <w:tab/>
      </w:r>
      <w:r w:rsidRPr="00D91A1D">
        <w:rPr>
          <w:rFonts w:ascii="Arial" w:hAnsi="Arial" w:cs="Arial"/>
          <w:sz w:val="24"/>
          <w:szCs w:val="24"/>
        </w:rPr>
        <w:t>Page</w:t>
      </w:r>
      <w:r w:rsidR="002C26E2" w:rsidRPr="00D91A1D">
        <w:rPr>
          <w:rFonts w:ascii="Arial" w:hAnsi="Arial" w:cs="Arial"/>
          <w:sz w:val="24"/>
          <w:szCs w:val="24"/>
        </w:rPr>
        <w:t xml:space="preserve"> 7</w:t>
      </w:r>
    </w:p>
    <w:p w:rsidR="00A12123" w:rsidRPr="00D91A1D" w:rsidRDefault="00A12123" w:rsidP="00D91A1D">
      <w:pPr>
        <w:pStyle w:val="ListParagraph"/>
        <w:rPr>
          <w:rFonts w:ascii="Arial" w:hAnsi="Arial" w:cs="Arial"/>
          <w:sz w:val="24"/>
          <w:szCs w:val="24"/>
        </w:rPr>
      </w:pPr>
    </w:p>
    <w:p w:rsidR="00A12123" w:rsidRPr="00D91A1D" w:rsidRDefault="00A12123" w:rsidP="00D91A1D">
      <w:pPr>
        <w:pStyle w:val="ListParagraph"/>
        <w:numPr>
          <w:ilvl w:val="0"/>
          <w:numId w:val="12"/>
        </w:numPr>
        <w:ind w:left="709" w:hanging="709"/>
        <w:rPr>
          <w:rFonts w:ascii="Arial" w:hAnsi="Arial" w:cs="Arial"/>
          <w:sz w:val="24"/>
          <w:szCs w:val="24"/>
        </w:rPr>
      </w:pPr>
      <w:r w:rsidRPr="00D91A1D">
        <w:rPr>
          <w:rFonts w:ascii="Arial" w:hAnsi="Arial" w:cs="Arial"/>
          <w:sz w:val="24"/>
          <w:szCs w:val="24"/>
        </w:rPr>
        <w:t>Evaluation</w:t>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00D91A1D">
        <w:rPr>
          <w:rFonts w:ascii="Arial" w:hAnsi="Arial" w:cs="Arial"/>
          <w:sz w:val="24"/>
          <w:szCs w:val="24"/>
        </w:rPr>
        <w:tab/>
      </w:r>
      <w:r w:rsidRPr="00D91A1D">
        <w:rPr>
          <w:rFonts w:ascii="Arial" w:hAnsi="Arial" w:cs="Arial"/>
          <w:sz w:val="24"/>
          <w:szCs w:val="24"/>
        </w:rPr>
        <w:t xml:space="preserve">Page </w:t>
      </w:r>
      <w:r w:rsidR="00A4079A">
        <w:rPr>
          <w:rFonts w:ascii="Arial" w:hAnsi="Arial" w:cs="Arial"/>
          <w:sz w:val="24"/>
          <w:szCs w:val="24"/>
        </w:rPr>
        <w:t>8</w:t>
      </w:r>
    </w:p>
    <w:p w:rsidR="00A0307D" w:rsidRPr="00D91A1D" w:rsidRDefault="00A0307D" w:rsidP="00D91A1D">
      <w:pPr>
        <w:pStyle w:val="ListParagraph"/>
        <w:ind w:left="709"/>
        <w:rPr>
          <w:rFonts w:ascii="Arial" w:hAnsi="Arial" w:cs="Arial"/>
          <w:sz w:val="24"/>
          <w:szCs w:val="24"/>
        </w:rPr>
      </w:pPr>
    </w:p>
    <w:p w:rsidR="00A0307D" w:rsidRPr="00D91A1D" w:rsidRDefault="00A12123" w:rsidP="00D91A1D">
      <w:pPr>
        <w:pStyle w:val="ListParagraph"/>
        <w:numPr>
          <w:ilvl w:val="0"/>
          <w:numId w:val="12"/>
        </w:numPr>
        <w:ind w:left="709" w:hanging="709"/>
        <w:rPr>
          <w:rFonts w:ascii="Arial" w:hAnsi="Arial" w:cs="Arial"/>
          <w:sz w:val="24"/>
          <w:szCs w:val="24"/>
        </w:rPr>
      </w:pPr>
      <w:r w:rsidRPr="00D91A1D">
        <w:rPr>
          <w:rFonts w:ascii="Arial" w:hAnsi="Arial" w:cs="Arial"/>
          <w:sz w:val="24"/>
          <w:szCs w:val="24"/>
        </w:rPr>
        <w:t>Reviewing the Strategy</w:t>
      </w:r>
      <w:r w:rsidRPr="00D91A1D">
        <w:rPr>
          <w:rFonts w:ascii="Arial" w:hAnsi="Arial" w:cs="Arial"/>
          <w:sz w:val="24"/>
          <w:szCs w:val="24"/>
        </w:rPr>
        <w:tab/>
      </w:r>
      <w:r w:rsidR="00A0307D" w:rsidRPr="00D91A1D">
        <w:rPr>
          <w:rFonts w:ascii="Arial" w:hAnsi="Arial" w:cs="Arial"/>
          <w:sz w:val="24"/>
          <w:szCs w:val="24"/>
        </w:rPr>
        <w:tab/>
      </w:r>
      <w:r w:rsidR="00A0307D" w:rsidRPr="00D91A1D">
        <w:rPr>
          <w:rFonts w:ascii="Arial" w:hAnsi="Arial" w:cs="Arial"/>
          <w:sz w:val="24"/>
          <w:szCs w:val="24"/>
        </w:rPr>
        <w:tab/>
      </w:r>
      <w:r w:rsidR="00A0307D" w:rsidRPr="00D91A1D">
        <w:rPr>
          <w:rFonts w:ascii="Arial" w:hAnsi="Arial" w:cs="Arial"/>
          <w:sz w:val="24"/>
          <w:szCs w:val="24"/>
        </w:rPr>
        <w:tab/>
      </w:r>
      <w:r w:rsidR="00A0307D" w:rsidRPr="00D91A1D">
        <w:rPr>
          <w:rFonts w:ascii="Arial" w:hAnsi="Arial" w:cs="Arial"/>
          <w:sz w:val="24"/>
          <w:szCs w:val="24"/>
        </w:rPr>
        <w:tab/>
      </w:r>
      <w:r w:rsidR="00D91A1D">
        <w:rPr>
          <w:rFonts w:ascii="Arial" w:hAnsi="Arial" w:cs="Arial"/>
          <w:sz w:val="24"/>
          <w:szCs w:val="24"/>
        </w:rPr>
        <w:tab/>
      </w:r>
      <w:r w:rsidR="00A0307D" w:rsidRPr="00D91A1D">
        <w:rPr>
          <w:rFonts w:ascii="Arial" w:hAnsi="Arial" w:cs="Arial"/>
          <w:sz w:val="24"/>
          <w:szCs w:val="24"/>
        </w:rPr>
        <w:t>Page</w:t>
      </w:r>
      <w:r w:rsidR="002C26E2" w:rsidRPr="00D91A1D">
        <w:rPr>
          <w:rFonts w:ascii="Arial" w:hAnsi="Arial" w:cs="Arial"/>
          <w:sz w:val="24"/>
          <w:szCs w:val="24"/>
        </w:rPr>
        <w:t xml:space="preserve"> </w:t>
      </w:r>
      <w:r w:rsidR="00A4079A">
        <w:rPr>
          <w:rFonts w:ascii="Arial" w:hAnsi="Arial" w:cs="Arial"/>
          <w:sz w:val="24"/>
          <w:szCs w:val="24"/>
        </w:rPr>
        <w:t>8</w:t>
      </w:r>
    </w:p>
    <w:p w:rsidR="00B6170F" w:rsidRPr="00D91A1D" w:rsidRDefault="00B6170F" w:rsidP="00D91A1D">
      <w:pPr>
        <w:pStyle w:val="ListParagraph"/>
        <w:rPr>
          <w:rFonts w:ascii="Arial" w:hAnsi="Arial" w:cs="Arial"/>
          <w:sz w:val="24"/>
          <w:szCs w:val="24"/>
        </w:rPr>
      </w:pPr>
    </w:p>
    <w:p w:rsidR="00B6170F" w:rsidRPr="00D91A1D" w:rsidRDefault="00B6170F" w:rsidP="00D91A1D">
      <w:pPr>
        <w:pStyle w:val="ListParagraph"/>
        <w:numPr>
          <w:ilvl w:val="0"/>
          <w:numId w:val="12"/>
        </w:numPr>
        <w:ind w:left="709" w:hanging="709"/>
        <w:rPr>
          <w:rFonts w:ascii="Arial" w:hAnsi="Arial" w:cs="Arial"/>
          <w:sz w:val="24"/>
          <w:szCs w:val="24"/>
        </w:rPr>
      </w:pPr>
      <w:r w:rsidRPr="00D91A1D">
        <w:rPr>
          <w:rFonts w:ascii="Arial" w:hAnsi="Arial" w:cs="Arial"/>
          <w:sz w:val="24"/>
          <w:szCs w:val="24"/>
        </w:rPr>
        <w:t>Definition of Safeguarding</w:t>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00D91A1D">
        <w:rPr>
          <w:rFonts w:ascii="Arial" w:hAnsi="Arial" w:cs="Arial"/>
          <w:sz w:val="24"/>
          <w:szCs w:val="24"/>
        </w:rPr>
        <w:tab/>
      </w:r>
      <w:r w:rsidR="00D91A1D">
        <w:rPr>
          <w:rFonts w:ascii="Arial" w:hAnsi="Arial" w:cs="Arial"/>
          <w:sz w:val="24"/>
          <w:szCs w:val="24"/>
        </w:rPr>
        <w:tab/>
      </w:r>
      <w:r w:rsidRPr="00D91A1D">
        <w:rPr>
          <w:rFonts w:ascii="Arial" w:hAnsi="Arial" w:cs="Arial"/>
          <w:sz w:val="24"/>
          <w:szCs w:val="24"/>
        </w:rPr>
        <w:t xml:space="preserve">Page </w:t>
      </w:r>
      <w:r w:rsidR="00A4079A">
        <w:rPr>
          <w:rFonts w:ascii="Arial" w:hAnsi="Arial" w:cs="Arial"/>
          <w:sz w:val="24"/>
          <w:szCs w:val="24"/>
        </w:rPr>
        <w:t>8</w:t>
      </w:r>
    </w:p>
    <w:p w:rsidR="00A0307D" w:rsidRPr="00D91A1D" w:rsidRDefault="00A0307D" w:rsidP="00D91A1D">
      <w:pPr>
        <w:pStyle w:val="ListParagraph"/>
        <w:ind w:left="709"/>
        <w:rPr>
          <w:rFonts w:ascii="Arial" w:hAnsi="Arial" w:cs="Arial"/>
          <w:sz w:val="24"/>
          <w:szCs w:val="24"/>
        </w:rPr>
      </w:pPr>
    </w:p>
    <w:p w:rsidR="00A0307D" w:rsidRPr="00D91A1D" w:rsidRDefault="00A0307D" w:rsidP="00D91A1D">
      <w:pPr>
        <w:pStyle w:val="ListParagraph"/>
        <w:numPr>
          <w:ilvl w:val="0"/>
          <w:numId w:val="12"/>
        </w:numPr>
        <w:ind w:left="709" w:hanging="709"/>
        <w:rPr>
          <w:rFonts w:ascii="Arial" w:hAnsi="Arial" w:cs="Arial"/>
          <w:sz w:val="24"/>
          <w:szCs w:val="24"/>
        </w:rPr>
      </w:pPr>
      <w:r w:rsidRPr="00D91A1D">
        <w:rPr>
          <w:rFonts w:ascii="Arial" w:hAnsi="Arial" w:cs="Arial"/>
          <w:sz w:val="24"/>
          <w:szCs w:val="24"/>
        </w:rPr>
        <w:tab/>
      </w:r>
      <w:r w:rsidR="00A12123" w:rsidRPr="00D91A1D">
        <w:rPr>
          <w:rFonts w:ascii="Arial" w:hAnsi="Arial" w:cs="Arial"/>
          <w:sz w:val="24"/>
          <w:szCs w:val="24"/>
        </w:rPr>
        <w:t>Appendix</w:t>
      </w:r>
      <w:r w:rsidR="00A12123"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Pr="00D91A1D">
        <w:rPr>
          <w:rFonts w:ascii="Arial" w:hAnsi="Arial" w:cs="Arial"/>
          <w:sz w:val="24"/>
          <w:szCs w:val="24"/>
        </w:rPr>
        <w:tab/>
      </w:r>
      <w:r w:rsidR="00D91A1D">
        <w:rPr>
          <w:rFonts w:ascii="Arial" w:hAnsi="Arial" w:cs="Arial"/>
          <w:sz w:val="24"/>
          <w:szCs w:val="24"/>
        </w:rPr>
        <w:tab/>
      </w:r>
      <w:r w:rsidRPr="00D91A1D">
        <w:rPr>
          <w:rFonts w:ascii="Arial" w:hAnsi="Arial" w:cs="Arial"/>
          <w:sz w:val="24"/>
          <w:szCs w:val="24"/>
        </w:rPr>
        <w:t>Page</w:t>
      </w:r>
      <w:r w:rsidR="002C26E2" w:rsidRPr="00D91A1D">
        <w:rPr>
          <w:rFonts w:ascii="Arial" w:hAnsi="Arial" w:cs="Arial"/>
          <w:sz w:val="24"/>
          <w:szCs w:val="24"/>
        </w:rPr>
        <w:t xml:space="preserve"> </w:t>
      </w:r>
      <w:r w:rsidR="00AD3E17" w:rsidRPr="00D91A1D">
        <w:rPr>
          <w:rFonts w:ascii="Arial" w:hAnsi="Arial" w:cs="Arial"/>
          <w:sz w:val="24"/>
          <w:szCs w:val="24"/>
        </w:rPr>
        <w:t>8</w:t>
      </w:r>
    </w:p>
    <w:p w:rsidR="00A0307D" w:rsidRDefault="002C26E2" w:rsidP="00A0307D">
      <w:pPr>
        <w:pStyle w:val="ListParagraph"/>
        <w:ind w:left="709"/>
        <w:rPr>
          <w:rFonts w:ascii="Arial" w:hAnsi="Arial" w:cs="Arial"/>
          <w:sz w:val="28"/>
          <w:szCs w:val="28"/>
        </w:rPr>
      </w:pPr>
      <w:r>
        <w:rPr>
          <w:rFonts w:ascii="Arial" w:hAnsi="Arial" w:cs="Arial"/>
          <w:sz w:val="28"/>
          <w:szCs w:val="28"/>
        </w:rPr>
        <w:t xml:space="preserve"> </w:t>
      </w:r>
    </w:p>
    <w:p w:rsidR="00A0307D" w:rsidRDefault="00A0307D" w:rsidP="00A0307D">
      <w:pPr>
        <w:pStyle w:val="ListParagraph"/>
        <w:tabs>
          <w:tab w:val="left" w:pos="6521"/>
        </w:tabs>
        <w:ind w:left="709"/>
        <w:rPr>
          <w:rFonts w:ascii="Arial" w:hAnsi="Arial" w:cs="Arial"/>
          <w:sz w:val="28"/>
          <w:szCs w:val="28"/>
        </w:rPr>
      </w:pPr>
    </w:p>
    <w:p w:rsidR="00A0307D" w:rsidRDefault="00A0307D">
      <w:pPr>
        <w:rPr>
          <w:rFonts w:ascii="Arial" w:hAnsi="Arial" w:cs="Arial"/>
        </w:rPr>
      </w:pPr>
      <w:r>
        <w:rPr>
          <w:rFonts w:ascii="Arial" w:hAnsi="Arial" w:cs="Arial"/>
        </w:rPr>
        <w:br w:type="page"/>
      </w:r>
    </w:p>
    <w:p w:rsidR="00474B64" w:rsidRPr="00A0307D" w:rsidRDefault="00474B64" w:rsidP="00DA4BCB">
      <w:pPr>
        <w:tabs>
          <w:tab w:val="left" w:pos="6806"/>
        </w:tabs>
        <w:rPr>
          <w:rFonts w:ascii="Arial" w:hAnsi="Arial" w:cs="Arial"/>
        </w:rPr>
      </w:pPr>
    </w:p>
    <w:p w:rsidR="004856D3" w:rsidRPr="00CE1722" w:rsidRDefault="00474B64" w:rsidP="00474B64">
      <w:pPr>
        <w:pStyle w:val="ListParagraph"/>
        <w:numPr>
          <w:ilvl w:val="0"/>
          <w:numId w:val="13"/>
        </w:numPr>
        <w:rPr>
          <w:rFonts w:ascii="Arial" w:hAnsi="Arial" w:cs="Arial"/>
          <w:b/>
          <w:sz w:val="28"/>
        </w:rPr>
      </w:pPr>
      <w:r w:rsidRPr="00A0307D">
        <w:rPr>
          <w:rFonts w:ascii="Arial" w:hAnsi="Arial" w:cs="Arial"/>
          <w:b/>
          <w:sz w:val="28"/>
        </w:rPr>
        <w:t xml:space="preserve">Introduction/ background </w:t>
      </w:r>
    </w:p>
    <w:p w:rsidR="004856D3" w:rsidRDefault="004856D3" w:rsidP="00474B64">
      <w:pPr>
        <w:rPr>
          <w:rFonts w:ascii="Arial" w:hAnsi="Arial" w:cs="Arial"/>
        </w:rPr>
      </w:pPr>
      <w:r w:rsidRPr="00A0307D">
        <w:rPr>
          <w:rFonts w:ascii="Arial" w:hAnsi="Arial" w:cs="Arial"/>
        </w:rPr>
        <w:t>The Worcestershire Safeguarding Adults Board (WSAB) is a statutory multi-agency group which is committed to safeguarding adults in Worcestershire from abuse and harm</w:t>
      </w:r>
      <w:r>
        <w:rPr>
          <w:rFonts w:ascii="Arial" w:hAnsi="Arial" w:cs="Arial"/>
        </w:rPr>
        <w:t>.</w:t>
      </w:r>
    </w:p>
    <w:p w:rsidR="004856D3" w:rsidRDefault="004856D3" w:rsidP="00474B64">
      <w:pPr>
        <w:rPr>
          <w:rFonts w:ascii="Arial" w:hAnsi="Arial" w:cs="Arial"/>
        </w:rPr>
      </w:pPr>
      <w:r w:rsidRPr="00A0307D">
        <w:rPr>
          <w:rFonts w:ascii="Arial" w:hAnsi="Arial" w:cs="Arial"/>
        </w:rPr>
        <w:t>The</w:t>
      </w:r>
      <w:r w:rsidRPr="00A0307D">
        <w:rPr>
          <w:rFonts w:ascii="Arial" w:hAnsi="Arial" w:cs="Arial"/>
          <w:b/>
        </w:rPr>
        <w:t xml:space="preserve"> Care Act 2014</w:t>
      </w:r>
      <w:r w:rsidRPr="00A0307D">
        <w:rPr>
          <w:rFonts w:ascii="Arial" w:hAnsi="Arial" w:cs="Arial"/>
        </w:rPr>
        <w:t xml:space="preserve"> set</w:t>
      </w:r>
      <w:r w:rsidR="00E90563">
        <w:rPr>
          <w:rFonts w:ascii="Arial" w:hAnsi="Arial" w:cs="Arial"/>
        </w:rPr>
        <w:t>s</w:t>
      </w:r>
      <w:r w:rsidRPr="00A0307D">
        <w:rPr>
          <w:rFonts w:ascii="Arial" w:hAnsi="Arial" w:cs="Arial"/>
        </w:rPr>
        <w:t xml:space="preserve"> out a clear legal framework for how local authorities, NHS, Police and other </w:t>
      </w:r>
      <w:r>
        <w:rPr>
          <w:rFonts w:ascii="Arial" w:hAnsi="Arial" w:cs="Arial"/>
        </w:rPr>
        <w:t>key partners, from both the statutory and voluntary sectors</w:t>
      </w:r>
      <w:r w:rsidRPr="00A0307D">
        <w:rPr>
          <w:rFonts w:ascii="Arial" w:hAnsi="Arial" w:cs="Arial"/>
        </w:rPr>
        <w:t xml:space="preserve"> should</w:t>
      </w:r>
      <w:r>
        <w:rPr>
          <w:rFonts w:ascii="Arial" w:hAnsi="Arial" w:cs="Arial"/>
        </w:rPr>
        <w:t xml:space="preserve"> work together to</w:t>
      </w:r>
      <w:r w:rsidRPr="00A0307D">
        <w:rPr>
          <w:rFonts w:ascii="Arial" w:hAnsi="Arial" w:cs="Arial"/>
        </w:rPr>
        <w:t xml:space="preserve"> protect adults</w:t>
      </w:r>
      <w:r w:rsidR="00D00750">
        <w:rPr>
          <w:rFonts w:ascii="Arial" w:hAnsi="Arial" w:cs="Arial"/>
        </w:rPr>
        <w:t xml:space="preserve"> with care and support needs</w:t>
      </w:r>
      <w:r w:rsidR="00CD6541">
        <w:rPr>
          <w:rFonts w:ascii="Arial" w:hAnsi="Arial" w:cs="Arial"/>
        </w:rPr>
        <w:t xml:space="preserve"> </w:t>
      </w:r>
      <w:r w:rsidR="00D00750">
        <w:rPr>
          <w:rFonts w:ascii="Arial" w:hAnsi="Arial" w:cs="Arial"/>
        </w:rPr>
        <w:t>who are</w:t>
      </w:r>
      <w:r w:rsidRPr="00A0307D">
        <w:rPr>
          <w:rFonts w:ascii="Arial" w:hAnsi="Arial" w:cs="Arial"/>
        </w:rPr>
        <w:t xml:space="preserve"> at risk of abuse or neglect.</w:t>
      </w:r>
    </w:p>
    <w:p w:rsidR="004856D3" w:rsidRDefault="00474B64" w:rsidP="00474B64">
      <w:pPr>
        <w:rPr>
          <w:rFonts w:ascii="Arial" w:hAnsi="Arial" w:cs="Arial"/>
        </w:rPr>
      </w:pPr>
      <w:r w:rsidRPr="00A0307D">
        <w:rPr>
          <w:rFonts w:ascii="Arial" w:hAnsi="Arial" w:cs="Arial"/>
        </w:rPr>
        <w:t xml:space="preserve">This </w:t>
      </w:r>
      <w:r w:rsidR="004856D3">
        <w:rPr>
          <w:rFonts w:ascii="Arial" w:hAnsi="Arial" w:cs="Arial"/>
        </w:rPr>
        <w:t xml:space="preserve">revised </w:t>
      </w:r>
      <w:r w:rsidRPr="00A0307D">
        <w:rPr>
          <w:rFonts w:ascii="Arial" w:hAnsi="Arial" w:cs="Arial"/>
        </w:rPr>
        <w:t xml:space="preserve">strategy </w:t>
      </w:r>
      <w:r w:rsidR="004856D3">
        <w:rPr>
          <w:rFonts w:ascii="Arial" w:hAnsi="Arial" w:cs="Arial"/>
        </w:rPr>
        <w:t>is based on the work done since the introduction of the Care Act in 2015</w:t>
      </w:r>
      <w:r w:rsidR="00E90563">
        <w:rPr>
          <w:rFonts w:ascii="Arial" w:hAnsi="Arial" w:cs="Arial"/>
        </w:rPr>
        <w:t>. I</w:t>
      </w:r>
      <w:r w:rsidR="00D00750">
        <w:rPr>
          <w:rFonts w:ascii="Arial" w:hAnsi="Arial" w:cs="Arial"/>
        </w:rPr>
        <w:t xml:space="preserve">t </w:t>
      </w:r>
      <w:r w:rsidR="004856D3">
        <w:rPr>
          <w:rFonts w:ascii="Arial" w:hAnsi="Arial" w:cs="Arial"/>
        </w:rPr>
        <w:t xml:space="preserve">takes into account the WSAB Business Plan for 2019/20 and </w:t>
      </w:r>
      <w:r w:rsidRPr="00A0307D">
        <w:rPr>
          <w:rFonts w:ascii="Arial" w:hAnsi="Arial" w:cs="Arial"/>
        </w:rPr>
        <w:t xml:space="preserve">focuses on the areas of work that </w:t>
      </w:r>
      <w:r w:rsidR="004856D3">
        <w:rPr>
          <w:rFonts w:ascii="Arial" w:hAnsi="Arial" w:cs="Arial"/>
        </w:rPr>
        <w:t>need to be delivered to fulfil the objectives of that plan.</w:t>
      </w:r>
    </w:p>
    <w:p w:rsidR="00474B64" w:rsidRPr="00A0307D" w:rsidRDefault="004856D3" w:rsidP="00474B64">
      <w:pPr>
        <w:rPr>
          <w:rFonts w:ascii="Arial" w:hAnsi="Arial" w:cs="Arial"/>
          <w:sz w:val="23"/>
          <w:szCs w:val="23"/>
        </w:rPr>
      </w:pPr>
      <w:r>
        <w:rPr>
          <w:rFonts w:ascii="Arial" w:hAnsi="Arial" w:cs="Arial"/>
        </w:rPr>
        <w:t>Working to the priorities set by the WSAB, the Communication</w:t>
      </w:r>
      <w:r w:rsidR="00474B64" w:rsidRPr="00A0307D">
        <w:rPr>
          <w:rFonts w:ascii="Arial" w:hAnsi="Arial" w:cs="Arial"/>
        </w:rPr>
        <w:t xml:space="preserve"> sub-group </w:t>
      </w:r>
      <w:r>
        <w:rPr>
          <w:rFonts w:ascii="Arial" w:hAnsi="Arial" w:cs="Arial"/>
        </w:rPr>
        <w:t>will co-ordinate and direct activity to further raise</w:t>
      </w:r>
      <w:r w:rsidR="00474B64" w:rsidRPr="00A0307D">
        <w:rPr>
          <w:rFonts w:ascii="Arial" w:hAnsi="Arial" w:cs="Arial"/>
        </w:rPr>
        <w:t xml:space="preserve"> awareness of safeguarding adults at risk</w:t>
      </w:r>
      <w:r>
        <w:rPr>
          <w:rFonts w:ascii="Arial" w:hAnsi="Arial" w:cs="Arial"/>
        </w:rPr>
        <w:t>, engage with</w:t>
      </w:r>
      <w:r w:rsidR="00474B64" w:rsidRPr="00A0307D">
        <w:rPr>
          <w:rFonts w:ascii="Arial" w:hAnsi="Arial" w:cs="Arial"/>
        </w:rPr>
        <w:t xml:space="preserve"> </w:t>
      </w:r>
      <w:r w:rsidR="00140D0B">
        <w:rPr>
          <w:rFonts w:ascii="Arial" w:hAnsi="Arial" w:cs="Arial"/>
        </w:rPr>
        <w:t>people with lived experience</w:t>
      </w:r>
      <w:r w:rsidR="00474B64" w:rsidRPr="00A0307D">
        <w:rPr>
          <w:rFonts w:ascii="Arial" w:hAnsi="Arial" w:cs="Arial"/>
        </w:rPr>
        <w:t xml:space="preserve"> and carers</w:t>
      </w:r>
      <w:r w:rsidR="00E90563">
        <w:rPr>
          <w:rFonts w:ascii="Arial" w:hAnsi="Arial" w:cs="Arial"/>
        </w:rPr>
        <w:t>,</w:t>
      </w:r>
      <w:r w:rsidR="00474B64" w:rsidRPr="00A0307D">
        <w:rPr>
          <w:rFonts w:ascii="Arial" w:hAnsi="Arial" w:cs="Arial"/>
        </w:rPr>
        <w:t xml:space="preserve"> </w:t>
      </w:r>
      <w:r>
        <w:rPr>
          <w:rFonts w:ascii="Arial" w:hAnsi="Arial" w:cs="Arial"/>
        </w:rPr>
        <w:t xml:space="preserve">and lead </w:t>
      </w:r>
      <w:r w:rsidR="00144336">
        <w:rPr>
          <w:rFonts w:ascii="Arial" w:hAnsi="Arial" w:cs="Arial"/>
        </w:rPr>
        <w:t>the sharing of learning from audits, reviews and other initiatives.</w:t>
      </w:r>
      <w:r w:rsidR="00474B64" w:rsidRPr="00A0307D">
        <w:rPr>
          <w:rFonts w:ascii="Arial" w:hAnsi="Arial" w:cs="Arial"/>
          <w:sz w:val="23"/>
          <w:szCs w:val="23"/>
        </w:rPr>
        <w:t xml:space="preserve"> </w:t>
      </w:r>
    </w:p>
    <w:p w:rsidR="00474B64" w:rsidRPr="00A0307D" w:rsidRDefault="00474B64" w:rsidP="00A0307D">
      <w:pPr>
        <w:pStyle w:val="ListParagraph"/>
        <w:numPr>
          <w:ilvl w:val="0"/>
          <w:numId w:val="13"/>
        </w:numPr>
        <w:rPr>
          <w:rFonts w:ascii="Arial" w:hAnsi="Arial" w:cs="Arial"/>
          <w:b/>
          <w:sz w:val="28"/>
        </w:rPr>
      </w:pPr>
      <w:r w:rsidRPr="00A0307D">
        <w:rPr>
          <w:rFonts w:ascii="Arial" w:hAnsi="Arial" w:cs="Arial"/>
          <w:b/>
          <w:sz w:val="28"/>
        </w:rPr>
        <w:t>Communication</w:t>
      </w:r>
      <w:r w:rsidR="00D53E88">
        <w:rPr>
          <w:rFonts w:ascii="Arial" w:hAnsi="Arial" w:cs="Arial"/>
          <w:b/>
          <w:sz w:val="28"/>
        </w:rPr>
        <w:t xml:space="preserve"> and </w:t>
      </w:r>
      <w:r w:rsidR="00155526">
        <w:rPr>
          <w:rFonts w:ascii="Arial" w:hAnsi="Arial" w:cs="Arial"/>
          <w:b/>
          <w:sz w:val="28"/>
        </w:rPr>
        <w:t>Engagement</w:t>
      </w:r>
      <w:r w:rsidR="00D53E88">
        <w:rPr>
          <w:rFonts w:ascii="Arial" w:hAnsi="Arial" w:cs="Arial"/>
          <w:b/>
          <w:sz w:val="28"/>
        </w:rPr>
        <w:t xml:space="preserve"> </w:t>
      </w:r>
      <w:r w:rsidRPr="00A0307D">
        <w:rPr>
          <w:rFonts w:ascii="Arial" w:hAnsi="Arial" w:cs="Arial"/>
          <w:b/>
          <w:sz w:val="28"/>
        </w:rPr>
        <w:t xml:space="preserve"> Objective</w:t>
      </w:r>
      <w:r w:rsidR="00D53E88">
        <w:rPr>
          <w:rFonts w:ascii="Arial" w:hAnsi="Arial" w:cs="Arial"/>
          <w:b/>
          <w:sz w:val="28"/>
        </w:rPr>
        <w:t>s</w:t>
      </w:r>
      <w:r w:rsidRPr="00A0307D">
        <w:rPr>
          <w:rFonts w:ascii="Arial" w:hAnsi="Arial" w:cs="Arial"/>
          <w:b/>
          <w:sz w:val="28"/>
        </w:rPr>
        <w:t xml:space="preserve"> / Principles </w:t>
      </w:r>
    </w:p>
    <w:p w:rsidR="00144336" w:rsidRDefault="00144336" w:rsidP="00474B64">
      <w:pPr>
        <w:rPr>
          <w:rFonts w:ascii="Arial" w:hAnsi="Arial" w:cs="Arial"/>
        </w:rPr>
      </w:pPr>
      <w:r>
        <w:rPr>
          <w:rFonts w:ascii="Arial" w:hAnsi="Arial" w:cs="Arial"/>
        </w:rPr>
        <w:t>T</w:t>
      </w:r>
      <w:r w:rsidR="00474B64" w:rsidRPr="00A0307D">
        <w:rPr>
          <w:rFonts w:ascii="Arial" w:hAnsi="Arial" w:cs="Arial"/>
        </w:rPr>
        <w:t xml:space="preserve">he aim of this strategy is to </w:t>
      </w:r>
      <w:r>
        <w:rPr>
          <w:rFonts w:ascii="Arial" w:hAnsi="Arial" w:cs="Arial"/>
        </w:rPr>
        <w:t xml:space="preserve">continue to </w:t>
      </w:r>
      <w:r w:rsidR="00474B64" w:rsidRPr="00A0307D">
        <w:rPr>
          <w:rFonts w:ascii="Arial" w:hAnsi="Arial" w:cs="Arial"/>
        </w:rPr>
        <w:t>raise public</w:t>
      </w:r>
      <w:r>
        <w:rPr>
          <w:rFonts w:ascii="Arial" w:hAnsi="Arial" w:cs="Arial"/>
        </w:rPr>
        <w:t xml:space="preserve"> and</w:t>
      </w:r>
      <w:r w:rsidR="00474B64" w:rsidRPr="00A0307D">
        <w:rPr>
          <w:rFonts w:ascii="Arial" w:hAnsi="Arial" w:cs="Arial"/>
        </w:rPr>
        <w:t xml:space="preserve"> professional awareness of Safeguarding Adults and to </w:t>
      </w:r>
      <w:r>
        <w:rPr>
          <w:rFonts w:ascii="Arial" w:hAnsi="Arial" w:cs="Arial"/>
        </w:rPr>
        <w:t xml:space="preserve">promote activity that reduces </w:t>
      </w:r>
      <w:r w:rsidR="00E90563">
        <w:rPr>
          <w:rFonts w:ascii="Arial" w:hAnsi="Arial" w:cs="Arial"/>
        </w:rPr>
        <w:t xml:space="preserve">the </w:t>
      </w:r>
      <w:r>
        <w:rPr>
          <w:rFonts w:ascii="Arial" w:hAnsi="Arial" w:cs="Arial"/>
        </w:rPr>
        <w:t>risk of abuse and neglect</w:t>
      </w:r>
      <w:r w:rsidR="00474B64" w:rsidRPr="00A0307D">
        <w:rPr>
          <w:rFonts w:ascii="Arial" w:hAnsi="Arial" w:cs="Arial"/>
        </w:rPr>
        <w:t xml:space="preserve"> across Worcestershire. </w:t>
      </w:r>
    </w:p>
    <w:p w:rsidR="00474B64" w:rsidRPr="00A0307D" w:rsidRDefault="00474B64" w:rsidP="00474B64">
      <w:pPr>
        <w:rPr>
          <w:rFonts w:ascii="Arial" w:hAnsi="Arial" w:cs="Arial"/>
        </w:rPr>
      </w:pPr>
      <w:r w:rsidRPr="00A0307D">
        <w:rPr>
          <w:rFonts w:ascii="Arial" w:hAnsi="Arial" w:cs="Arial"/>
        </w:rPr>
        <w:t>The t</w:t>
      </w:r>
      <w:r w:rsidR="00EF017F">
        <w:rPr>
          <w:rFonts w:ascii="Arial" w:hAnsi="Arial" w:cs="Arial"/>
        </w:rPr>
        <w:t>hree</w:t>
      </w:r>
      <w:r w:rsidRPr="00A0307D">
        <w:rPr>
          <w:rFonts w:ascii="Arial" w:hAnsi="Arial" w:cs="Arial"/>
        </w:rPr>
        <w:t xml:space="preserve"> strategic objectives for the Communi</w:t>
      </w:r>
      <w:r w:rsidR="00F201FC">
        <w:rPr>
          <w:rFonts w:ascii="Arial" w:hAnsi="Arial" w:cs="Arial"/>
        </w:rPr>
        <w:t>cation</w:t>
      </w:r>
      <w:r w:rsidR="00155526">
        <w:rPr>
          <w:rFonts w:ascii="Arial" w:hAnsi="Arial" w:cs="Arial"/>
        </w:rPr>
        <w:t xml:space="preserve"> </w:t>
      </w:r>
      <w:r w:rsidR="00F201FC">
        <w:rPr>
          <w:rFonts w:ascii="Arial" w:hAnsi="Arial" w:cs="Arial"/>
        </w:rPr>
        <w:t>s</w:t>
      </w:r>
      <w:r w:rsidR="00155526">
        <w:rPr>
          <w:rFonts w:ascii="Arial" w:hAnsi="Arial" w:cs="Arial"/>
        </w:rPr>
        <w:t>ub</w:t>
      </w:r>
      <w:r w:rsidR="00F201FC">
        <w:rPr>
          <w:rFonts w:ascii="Arial" w:hAnsi="Arial" w:cs="Arial"/>
        </w:rPr>
        <w:t>-</w:t>
      </w:r>
      <w:r w:rsidR="00155526">
        <w:rPr>
          <w:rFonts w:ascii="Arial" w:hAnsi="Arial" w:cs="Arial"/>
        </w:rPr>
        <w:t>g</w:t>
      </w:r>
      <w:r w:rsidRPr="00A0307D">
        <w:rPr>
          <w:rFonts w:ascii="Arial" w:hAnsi="Arial" w:cs="Arial"/>
        </w:rPr>
        <w:t>roup are:</w:t>
      </w:r>
    </w:p>
    <w:p w:rsidR="00144336" w:rsidRDefault="00474B64" w:rsidP="00474B64">
      <w:pPr>
        <w:pStyle w:val="ListParagraph"/>
        <w:numPr>
          <w:ilvl w:val="0"/>
          <w:numId w:val="11"/>
        </w:numPr>
        <w:rPr>
          <w:rFonts w:ascii="Arial" w:hAnsi="Arial" w:cs="Arial"/>
        </w:rPr>
      </w:pPr>
      <w:r w:rsidRPr="00A0307D">
        <w:rPr>
          <w:rFonts w:ascii="Arial" w:hAnsi="Arial" w:cs="Arial"/>
        </w:rPr>
        <w:t xml:space="preserve">To listen to </w:t>
      </w:r>
      <w:r w:rsidR="00140D0B">
        <w:rPr>
          <w:rFonts w:ascii="Arial" w:hAnsi="Arial" w:cs="Arial"/>
        </w:rPr>
        <w:t>people with lived experience</w:t>
      </w:r>
      <w:r w:rsidR="00144336">
        <w:rPr>
          <w:rFonts w:ascii="Arial" w:hAnsi="Arial" w:cs="Arial"/>
        </w:rPr>
        <w:t>, their families and carers to better understand the experience of those with care and support needs.</w:t>
      </w:r>
    </w:p>
    <w:p w:rsidR="00474B64" w:rsidRPr="00144336" w:rsidRDefault="00144336" w:rsidP="00474B64">
      <w:pPr>
        <w:pStyle w:val="ListParagraph"/>
        <w:numPr>
          <w:ilvl w:val="0"/>
          <w:numId w:val="11"/>
        </w:numPr>
        <w:rPr>
          <w:rFonts w:ascii="Arial" w:hAnsi="Arial" w:cs="Arial"/>
        </w:rPr>
      </w:pPr>
      <w:r w:rsidRPr="00144336">
        <w:rPr>
          <w:rFonts w:ascii="Arial" w:hAnsi="Arial" w:cs="Arial"/>
        </w:rPr>
        <w:t xml:space="preserve">To </w:t>
      </w:r>
      <w:r w:rsidR="00474B64" w:rsidRPr="00144336">
        <w:rPr>
          <w:rFonts w:ascii="Arial" w:hAnsi="Arial" w:cs="Arial"/>
        </w:rPr>
        <w:t>seek assurance that people are supported in the way that they want, are involved in decisions, an</w:t>
      </w:r>
      <w:r w:rsidRPr="00144336">
        <w:rPr>
          <w:rFonts w:ascii="Arial" w:hAnsi="Arial" w:cs="Arial"/>
        </w:rPr>
        <w:t xml:space="preserve">d can achieve the best outcomes; </w:t>
      </w:r>
      <w:r w:rsidR="00D53E88">
        <w:rPr>
          <w:rFonts w:ascii="Arial" w:hAnsi="Arial" w:cs="Arial"/>
        </w:rPr>
        <w:t xml:space="preserve">Following the principles of </w:t>
      </w:r>
      <w:r w:rsidRPr="00144336">
        <w:rPr>
          <w:rFonts w:ascii="Arial" w:hAnsi="Arial" w:cs="Arial"/>
        </w:rPr>
        <w:t>Making Safeguarding Personal.</w:t>
      </w:r>
    </w:p>
    <w:p w:rsidR="00474B64" w:rsidRPr="00CE1722" w:rsidRDefault="00474B64" w:rsidP="00CE1722">
      <w:pPr>
        <w:pStyle w:val="ListParagraph"/>
        <w:numPr>
          <w:ilvl w:val="0"/>
          <w:numId w:val="11"/>
        </w:numPr>
        <w:rPr>
          <w:rFonts w:ascii="Arial" w:hAnsi="Arial" w:cs="Arial"/>
        </w:rPr>
      </w:pPr>
      <w:r w:rsidRPr="00A0307D">
        <w:rPr>
          <w:rFonts w:ascii="Arial" w:hAnsi="Arial" w:cs="Arial"/>
        </w:rPr>
        <w:t xml:space="preserve">To </w:t>
      </w:r>
      <w:r w:rsidR="00144336">
        <w:rPr>
          <w:rFonts w:ascii="Arial" w:hAnsi="Arial" w:cs="Arial"/>
        </w:rPr>
        <w:t>promote best practice, share learning and raise awareness of preventative solutions that improve outcomes for adults with safeguarding needs.</w:t>
      </w:r>
    </w:p>
    <w:p w:rsidR="00474B64" w:rsidRPr="00A0307D" w:rsidRDefault="00474B64" w:rsidP="00474B64">
      <w:pPr>
        <w:rPr>
          <w:rFonts w:ascii="Arial" w:hAnsi="Arial" w:cs="Arial"/>
          <w:sz w:val="18"/>
        </w:rPr>
      </w:pPr>
      <w:r w:rsidRPr="00A0307D">
        <w:rPr>
          <w:rFonts w:ascii="Arial" w:hAnsi="Arial" w:cs="Arial"/>
        </w:rPr>
        <w:t>We will do this by:</w:t>
      </w:r>
    </w:p>
    <w:p w:rsidR="00474B64" w:rsidRDefault="00474B64" w:rsidP="00CE1722">
      <w:pPr>
        <w:pStyle w:val="ListParagraph"/>
        <w:numPr>
          <w:ilvl w:val="0"/>
          <w:numId w:val="7"/>
        </w:numPr>
        <w:rPr>
          <w:rFonts w:ascii="Arial" w:eastAsia="Times New Roman" w:hAnsi="Arial" w:cs="Arial"/>
          <w:lang w:eastAsia="en-GB"/>
        </w:rPr>
      </w:pPr>
      <w:r w:rsidRPr="00A0307D">
        <w:rPr>
          <w:rFonts w:ascii="Arial" w:hAnsi="Arial" w:cs="Arial"/>
          <w:b/>
        </w:rPr>
        <w:t xml:space="preserve">Promotion - </w:t>
      </w:r>
      <w:r w:rsidRPr="00A0307D">
        <w:rPr>
          <w:rFonts w:ascii="Arial" w:hAnsi="Arial" w:cs="Arial"/>
        </w:rPr>
        <w:t xml:space="preserve">Raise awareness of safeguarding by informing the target audience (public, </w:t>
      </w:r>
      <w:r w:rsidR="00140D0B">
        <w:rPr>
          <w:rFonts w:ascii="Arial" w:hAnsi="Arial" w:cs="Arial"/>
        </w:rPr>
        <w:t>people with lived experience</w:t>
      </w:r>
      <w:r w:rsidRPr="00A0307D">
        <w:rPr>
          <w:rFonts w:ascii="Arial" w:hAnsi="Arial" w:cs="Arial"/>
        </w:rPr>
        <w:t xml:space="preserve"> and staff) of the key messages around prevention so they are able to effectively respond to concerns of abuse</w:t>
      </w:r>
      <w:r w:rsidRPr="00A0307D">
        <w:rPr>
          <w:rFonts w:ascii="Arial" w:eastAsia="Times New Roman" w:hAnsi="Arial" w:cs="Arial"/>
          <w:lang w:eastAsia="en-GB"/>
        </w:rPr>
        <w:t>. To promote the Board’s key priorities in terms of preventing abuse.</w:t>
      </w:r>
    </w:p>
    <w:p w:rsidR="00CE1722" w:rsidRPr="00CE1722" w:rsidRDefault="00CE1722" w:rsidP="00CE1722">
      <w:pPr>
        <w:pStyle w:val="ListParagraph"/>
        <w:rPr>
          <w:rFonts w:ascii="Arial" w:eastAsia="Times New Roman" w:hAnsi="Arial" w:cs="Arial"/>
          <w:lang w:eastAsia="en-GB"/>
        </w:rPr>
      </w:pPr>
    </w:p>
    <w:p w:rsidR="00CE1722" w:rsidRPr="00CE1722" w:rsidRDefault="00474B64" w:rsidP="00CE1722">
      <w:pPr>
        <w:pStyle w:val="ListParagraph"/>
        <w:numPr>
          <w:ilvl w:val="0"/>
          <w:numId w:val="7"/>
        </w:numPr>
        <w:spacing w:before="240"/>
        <w:rPr>
          <w:rFonts w:ascii="Arial" w:hAnsi="Arial" w:cs="Arial"/>
        </w:rPr>
      </w:pPr>
      <w:r w:rsidRPr="00A0307D">
        <w:rPr>
          <w:rFonts w:ascii="Arial" w:hAnsi="Arial" w:cs="Arial"/>
          <w:b/>
        </w:rPr>
        <w:t xml:space="preserve">Engagement </w:t>
      </w:r>
      <w:r w:rsidRPr="00A0307D">
        <w:rPr>
          <w:rFonts w:ascii="Arial" w:hAnsi="Arial" w:cs="Arial"/>
        </w:rPr>
        <w:t>– Use different</w:t>
      </w:r>
      <w:r w:rsidR="00C77C7E">
        <w:rPr>
          <w:rFonts w:ascii="Arial" w:hAnsi="Arial" w:cs="Arial"/>
        </w:rPr>
        <w:t xml:space="preserve"> methods</w:t>
      </w:r>
      <w:r w:rsidRPr="00A0307D">
        <w:rPr>
          <w:rFonts w:ascii="Arial" w:hAnsi="Arial" w:cs="Arial"/>
        </w:rPr>
        <w:t xml:space="preserve"> of engagement relevant</w:t>
      </w:r>
      <w:r w:rsidR="00C77C7E">
        <w:rPr>
          <w:rFonts w:ascii="Arial" w:hAnsi="Arial" w:cs="Arial"/>
        </w:rPr>
        <w:t xml:space="preserve"> to those we are seeking to work with</w:t>
      </w:r>
      <w:r w:rsidR="00E90563">
        <w:rPr>
          <w:rFonts w:ascii="Arial" w:hAnsi="Arial" w:cs="Arial"/>
        </w:rPr>
        <w:t xml:space="preserve"> or assist</w:t>
      </w:r>
      <w:r w:rsidR="00C77C7E">
        <w:rPr>
          <w:rFonts w:ascii="Arial" w:hAnsi="Arial" w:cs="Arial"/>
        </w:rPr>
        <w:t>.</w:t>
      </w:r>
    </w:p>
    <w:p w:rsidR="00CE1722" w:rsidRPr="00CE1722" w:rsidRDefault="00CE1722" w:rsidP="00CE1722">
      <w:pPr>
        <w:pStyle w:val="ListParagraph"/>
        <w:spacing w:before="240"/>
        <w:rPr>
          <w:rFonts w:ascii="Arial" w:hAnsi="Arial" w:cs="Arial"/>
        </w:rPr>
      </w:pPr>
    </w:p>
    <w:p w:rsidR="00474B64" w:rsidRPr="00A0307D" w:rsidRDefault="00474B64" w:rsidP="00CE1722">
      <w:pPr>
        <w:pStyle w:val="ListParagraph"/>
        <w:numPr>
          <w:ilvl w:val="0"/>
          <w:numId w:val="7"/>
        </w:numPr>
        <w:spacing w:before="240"/>
        <w:rPr>
          <w:rFonts w:ascii="Arial" w:eastAsia="Times New Roman" w:hAnsi="Arial" w:cs="Arial"/>
          <w:lang w:eastAsia="en-GB"/>
        </w:rPr>
      </w:pPr>
      <w:r w:rsidRPr="00A0307D">
        <w:rPr>
          <w:rFonts w:ascii="Arial" w:eastAsia="Times New Roman" w:hAnsi="Arial" w:cs="Arial"/>
          <w:b/>
          <w:lang w:eastAsia="en-GB"/>
        </w:rPr>
        <w:t>C</w:t>
      </w:r>
      <w:r w:rsidR="00C77C7E">
        <w:rPr>
          <w:rFonts w:ascii="Arial" w:eastAsia="Times New Roman" w:hAnsi="Arial" w:cs="Arial"/>
          <w:b/>
          <w:lang w:eastAsia="en-GB"/>
        </w:rPr>
        <w:t>ommunication</w:t>
      </w:r>
      <w:r w:rsidRPr="00A0307D">
        <w:rPr>
          <w:rFonts w:ascii="Arial" w:eastAsia="Times New Roman" w:hAnsi="Arial" w:cs="Arial"/>
          <w:lang w:eastAsia="en-GB"/>
        </w:rPr>
        <w:t xml:space="preserve"> – Ensure that regular communication is available to communities (public, </w:t>
      </w:r>
      <w:r w:rsidR="00140D0B">
        <w:rPr>
          <w:rFonts w:ascii="Arial" w:eastAsia="Times New Roman" w:hAnsi="Arial" w:cs="Arial"/>
          <w:lang w:eastAsia="en-GB"/>
        </w:rPr>
        <w:t>people with lived experience</w:t>
      </w:r>
      <w:r w:rsidRPr="00A0307D">
        <w:rPr>
          <w:rFonts w:ascii="Arial" w:eastAsia="Times New Roman" w:hAnsi="Arial" w:cs="Arial"/>
          <w:lang w:eastAsia="en-GB"/>
        </w:rPr>
        <w:t xml:space="preserve"> and </w:t>
      </w:r>
      <w:r w:rsidR="00D53E88">
        <w:rPr>
          <w:rFonts w:ascii="Arial" w:eastAsia="Times New Roman" w:hAnsi="Arial" w:cs="Arial"/>
          <w:lang w:eastAsia="en-GB"/>
        </w:rPr>
        <w:t>professionals</w:t>
      </w:r>
      <w:r w:rsidRPr="00A0307D">
        <w:rPr>
          <w:rFonts w:ascii="Arial" w:eastAsia="Times New Roman" w:hAnsi="Arial" w:cs="Arial"/>
          <w:lang w:eastAsia="en-GB"/>
        </w:rPr>
        <w:t xml:space="preserve">) to raise awareness of the signs of adult abuse, how to prevent it and to </w:t>
      </w:r>
      <w:r w:rsidR="00C77C7E">
        <w:rPr>
          <w:rFonts w:ascii="Arial" w:eastAsia="Times New Roman" w:hAnsi="Arial" w:cs="Arial"/>
          <w:lang w:eastAsia="en-GB"/>
        </w:rPr>
        <w:t xml:space="preserve">signpost access </w:t>
      </w:r>
      <w:r w:rsidR="00E90563">
        <w:rPr>
          <w:rFonts w:ascii="Arial" w:eastAsia="Times New Roman" w:hAnsi="Arial" w:cs="Arial"/>
          <w:lang w:eastAsia="en-GB"/>
        </w:rPr>
        <w:t xml:space="preserve">to </w:t>
      </w:r>
      <w:r w:rsidR="00C77C7E">
        <w:rPr>
          <w:rFonts w:ascii="Arial" w:eastAsia="Times New Roman" w:hAnsi="Arial" w:cs="Arial"/>
          <w:lang w:eastAsia="en-GB"/>
        </w:rPr>
        <w:t>relevant services.</w:t>
      </w:r>
    </w:p>
    <w:p w:rsidR="00474B64" w:rsidRPr="00A0307D" w:rsidRDefault="00474B64" w:rsidP="00474B64">
      <w:pPr>
        <w:rPr>
          <w:rFonts w:ascii="Arial" w:hAnsi="Arial" w:cs="Arial"/>
        </w:rPr>
      </w:pPr>
    </w:p>
    <w:p w:rsidR="00474B64" w:rsidRPr="00A0307D" w:rsidRDefault="00474B64" w:rsidP="00474B64">
      <w:pPr>
        <w:rPr>
          <w:rFonts w:ascii="Arial" w:hAnsi="Arial" w:cs="Arial"/>
          <w:sz w:val="2"/>
        </w:rPr>
      </w:pPr>
    </w:p>
    <w:p w:rsidR="00474B64" w:rsidRPr="00A0307D" w:rsidRDefault="00474B64" w:rsidP="00474B64">
      <w:pPr>
        <w:rPr>
          <w:rFonts w:ascii="Arial" w:hAnsi="Arial" w:cs="Arial"/>
        </w:rPr>
      </w:pPr>
      <w:r w:rsidRPr="00A0307D">
        <w:rPr>
          <w:rFonts w:ascii="Arial" w:hAnsi="Arial" w:cs="Arial"/>
        </w:rPr>
        <w:lastRenderedPageBreak/>
        <w:t>All communications issued by the WSAB to the target audience will add value by providing information which adheres to the following principles:</w:t>
      </w:r>
    </w:p>
    <w:p w:rsidR="00474B64" w:rsidRPr="00A0307D" w:rsidRDefault="00474B64" w:rsidP="00474B64">
      <w:pPr>
        <w:rPr>
          <w:rFonts w:ascii="Arial" w:hAnsi="Arial" w:cs="Arial"/>
        </w:rPr>
      </w:pPr>
    </w:p>
    <w:p w:rsidR="00474B64" w:rsidRPr="00A0307D" w:rsidRDefault="00474B64" w:rsidP="00474B64">
      <w:pPr>
        <w:pStyle w:val="ListParagraph"/>
        <w:numPr>
          <w:ilvl w:val="0"/>
          <w:numId w:val="8"/>
        </w:numPr>
        <w:rPr>
          <w:rFonts w:ascii="Arial" w:hAnsi="Arial" w:cs="Arial"/>
        </w:rPr>
      </w:pPr>
      <w:r w:rsidRPr="00A0307D">
        <w:rPr>
          <w:rFonts w:ascii="Arial" w:hAnsi="Arial" w:cs="Arial"/>
          <w:b/>
        </w:rPr>
        <w:t>Relevant, open, honest and accessible -</w:t>
      </w:r>
      <w:r w:rsidRPr="00A0307D">
        <w:rPr>
          <w:rFonts w:ascii="Arial" w:hAnsi="Arial" w:cs="Arial"/>
        </w:rPr>
        <w:t xml:space="preserve"> information should be up to date</w:t>
      </w:r>
      <w:r w:rsidR="00C77C7E">
        <w:rPr>
          <w:rFonts w:ascii="Arial" w:hAnsi="Arial" w:cs="Arial"/>
        </w:rPr>
        <w:t>,</w:t>
      </w:r>
      <w:r w:rsidRPr="00A0307D">
        <w:rPr>
          <w:rFonts w:ascii="Arial" w:hAnsi="Arial" w:cs="Arial"/>
        </w:rPr>
        <w:t xml:space="preserve"> consistent</w:t>
      </w:r>
      <w:r w:rsidR="00C77C7E">
        <w:rPr>
          <w:rFonts w:ascii="Arial" w:hAnsi="Arial" w:cs="Arial"/>
        </w:rPr>
        <w:t xml:space="preserve"> and accurate.</w:t>
      </w:r>
      <w:r w:rsidRPr="00A0307D">
        <w:rPr>
          <w:rFonts w:ascii="Arial" w:hAnsi="Arial" w:cs="Arial"/>
        </w:rPr>
        <w:t xml:space="preserve"> Lessons </w:t>
      </w:r>
      <w:r w:rsidR="00C77C7E">
        <w:rPr>
          <w:rFonts w:ascii="Arial" w:hAnsi="Arial" w:cs="Arial"/>
        </w:rPr>
        <w:t>identified from local and national reviews (S</w:t>
      </w:r>
      <w:r w:rsidRPr="00A0307D">
        <w:rPr>
          <w:rFonts w:ascii="Arial" w:hAnsi="Arial" w:cs="Arial"/>
        </w:rPr>
        <w:t xml:space="preserve">afeguarding </w:t>
      </w:r>
      <w:r w:rsidR="00C77C7E">
        <w:rPr>
          <w:rFonts w:ascii="Arial" w:hAnsi="Arial" w:cs="Arial"/>
        </w:rPr>
        <w:t>A</w:t>
      </w:r>
      <w:r w:rsidRPr="00A0307D">
        <w:rPr>
          <w:rFonts w:ascii="Arial" w:hAnsi="Arial" w:cs="Arial"/>
        </w:rPr>
        <w:t>dult</w:t>
      </w:r>
      <w:r w:rsidR="00E90563">
        <w:rPr>
          <w:rFonts w:ascii="Arial" w:hAnsi="Arial" w:cs="Arial"/>
        </w:rPr>
        <w:t>s</w:t>
      </w:r>
      <w:r w:rsidRPr="00A0307D">
        <w:rPr>
          <w:rFonts w:ascii="Arial" w:hAnsi="Arial" w:cs="Arial"/>
        </w:rPr>
        <w:t xml:space="preserve"> </w:t>
      </w:r>
      <w:r w:rsidR="00C77C7E">
        <w:rPr>
          <w:rFonts w:ascii="Arial" w:hAnsi="Arial" w:cs="Arial"/>
        </w:rPr>
        <w:t>R</w:t>
      </w:r>
      <w:r w:rsidRPr="00A0307D">
        <w:rPr>
          <w:rFonts w:ascii="Arial" w:hAnsi="Arial" w:cs="Arial"/>
        </w:rPr>
        <w:t>eviews</w:t>
      </w:r>
      <w:r w:rsidR="00C77C7E">
        <w:rPr>
          <w:rFonts w:ascii="Arial" w:hAnsi="Arial" w:cs="Arial"/>
        </w:rPr>
        <w:t xml:space="preserve"> and other forms of review)</w:t>
      </w:r>
      <w:r w:rsidRPr="00A0307D">
        <w:rPr>
          <w:rFonts w:ascii="Arial" w:hAnsi="Arial" w:cs="Arial"/>
        </w:rPr>
        <w:t xml:space="preserve"> will be shared</w:t>
      </w:r>
      <w:r w:rsidR="00C77C7E">
        <w:rPr>
          <w:rFonts w:ascii="Arial" w:hAnsi="Arial" w:cs="Arial"/>
        </w:rPr>
        <w:t>.</w:t>
      </w:r>
      <w:r w:rsidR="00140D0B">
        <w:rPr>
          <w:rFonts w:ascii="Arial" w:hAnsi="Arial" w:cs="Arial"/>
        </w:rPr>
        <w:t xml:space="preserve">  </w:t>
      </w:r>
    </w:p>
    <w:p w:rsidR="00474B64" w:rsidRPr="00A0307D" w:rsidRDefault="00474B64" w:rsidP="00474B64">
      <w:pPr>
        <w:pStyle w:val="ListParagraph"/>
        <w:rPr>
          <w:rFonts w:ascii="Arial" w:hAnsi="Arial" w:cs="Arial"/>
        </w:rPr>
      </w:pPr>
    </w:p>
    <w:p w:rsidR="00474B64" w:rsidRPr="00A0307D" w:rsidRDefault="00474B64" w:rsidP="00474B64">
      <w:pPr>
        <w:pStyle w:val="ListParagraph"/>
        <w:numPr>
          <w:ilvl w:val="0"/>
          <w:numId w:val="8"/>
        </w:numPr>
        <w:rPr>
          <w:rFonts w:ascii="Arial" w:hAnsi="Arial" w:cs="Arial"/>
          <w:sz w:val="12"/>
        </w:rPr>
      </w:pPr>
      <w:r w:rsidRPr="00A0307D">
        <w:rPr>
          <w:rFonts w:ascii="Arial" w:hAnsi="Arial" w:cs="Arial"/>
          <w:b/>
        </w:rPr>
        <w:t>Timely, flexible and appropriate</w:t>
      </w:r>
      <w:r w:rsidRPr="00A0307D">
        <w:rPr>
          <w:rFonts w:ascii="Arial" w:hAnsi="Arial" w:cs="Arial"/>
        </w:rPr>
        <w:t xml:space="preserve"> – information should </w:t>
      </w:r>
      <w:r w:rsidR="00C77C7E">
        <w:rPr>
          <w:rFonts w:ascii="Arial" w:hAnsi="Arial" w:cs="Arial"/>
        </w:rPr>
        <w:t>be available when it is needed using</w:t>
      </w:r>
      <w:r w:rsidRPr="00A0307D">
        <w:rPr>
          <w:rFonts w:ascii="Arial" w:hAnsi="Arial" w:cs="Arial"/>
        </w:rPr>
        <w:t xml:space="preserve"> appropriate methods for the individual</w:t>
      </w:r>
      <w:r w:rsidR="00C77C7E">
        <w:rPr>
          <w:rFonts w:ascii="Arial" w:hAnsi="Arial" w:cs="Arial"/>
        </w:rPr>
        <w:t xml:space="preserve"> or group.</w:t>
      </w:r>
      <w:r w:rsidRPr="00A0307D">
        <w:rPr>
          <w:rFonts w:ascii="Arial" w:hAnsi="Arial" w:cs="Arial"/>
        </w:rPr>
        <w:t xml:space="preserve"> </w:t>
      </w:r>
    </w:p>
    <w:p w:rsidR="00474B64" w:rsidRPr="00A0307D" w:rsidRDefault="00474B64" w:rsidP="00474B64">
      <w:pPr>
        <w:pStyle w:val="ListParagraph"/>
        <w:rPr>
          <w:rFonts w:ascii="Arial" w:hAnsi="Arial" w:cs="Arial"/>
          <w:b/>
        </w:rPr>
      </w:pPr>
    </w:p>
    <w:p w:rsidR="00474B64" w:rsidRPr="00CE1722" w:rsidRDefault="00C77C7E" w:rsidP="00CE1722">
      <w:pPr>
        <w:pStyle w:val="ListParagraph"/>
        <w:numPr>
          <w:ilvl w:val="0"/>
          <w:numId w:val="8"/>
        </w:numPr>
        <w:rPr>
          <w:rFonts w:ascii="Arial" w:hAnsi="Arial" w:cs="Arial"/>
          <w:sz w:val="12"/>
        </w:rPr>
      </w:pPr>
      <w:r>
        <w:rPr>
          <w:rFonts w:ascii="Arial" w:hAnsi="Arial" w:cs="Arial"/>
          <w:b/>
        </w:rPr>
        <w:t>Feedback</w:t>
      </w:r>
      <w:r w:rsidR="00474B64" w:rsidRPr="00A0307D">
        <w:rPr>
          <w:rFonts w:ascii="Arial" w:hAnsi="Arial" w:cs="Arial"/>
        </w:rPr>
        <w:t xml:space="preserve"> – it is essential that there is provision for feedback so that </w:t>
      </w:r>
      <w:r>
        <w:rPr>
          <w:rFonts w:ascii="Arial" w:hAnsi="Arial" w:cs="Arial"/>
        </w:rPr>
        <w:t>the WSAB is an accessible and listening partnership.</w:t>
      </w:r>
    </w:p>
    <w:p w:rsidR="00CE1722" w:rsidRPr="00CE1722" w:rsidRDefault="00CE1722" w:rsidP="00CE1722">
      <w:pPr>
        <w:pStyle w:val="ListParagraph"/>
        <w:rPr>
          <w:rFonts w:ascii="Arial" w:hAnsi="Arial" w:cs="Arial"/>
          <w:sz w:val="12"/>
        </w:rPr>
      </w:pPr>
    </w:p>
    <w:p w:rsidR="00CE1722" w:rsidRPr="00CE1722" w:rsidRDefault="00CE1722" w:rsidP="00CE1722">
      <w:pPr>
        <w:pStyle w:val="ListParagraph"/>
        <w:rPr>
          <w:rFonts w:ascii="Arial" w:hAnsi="Arial" w:cs="Arial"/>
          <w:sz w:val="12"/>
        </w:rPr>
      </w:pPr>
    </w:p>
    <w:p w:rsidR="00474B64" w:rsidRPr="00CE1722" w:rsidRDefault="00474B64" w:rsidP="00E61EEA">
      <w:pPr>
        <w:pStyle w:val="ListParagraph"/>
        <w:numPr>
          <w:ilvl w:val="0"/>
          <w:numId w:val="13"/>
        </w:numPr>
        <w:rPr>
          <w:rFonts w:ascii="Arial" w:hAnsi="Arial" w:cs="Arial"/>
          <w:b/>
          <w:sz w:val="28"/>
        </w:rPr>
      </w:pPr>
      <w:r w:rsidRPr="00A12123">
        <w:rPr>
          <w:rFonts w:ascii="Arial" w:hAnsi="Arial" w:cs="Arial"/>
          <w:b/>
          <w:sz w:val="28"/>
        </w:rPr>
        <w:t>Responsibilities/ Accountability</w:t>
      </w:r>
    </w:p>
    <w:p w:rsidR="00474B64" w:rsidRPr="00A0307D" w:rsidRDefault="00474B64" w:rsidP="00474B64">
      <w:pPr>
        <w:rPr>
          <w:rFonts w:ascii="Arial" w:hAnsi="Arial" w:cs="Arial"/>
        </w:rPr>
      </w:pPr>
      <w:r w:rsidRPr="00A0307D">
        <w:rPr>
          <w:rFonts w:ascii="Arial" w:hAnsi="Arial" w:cs="Arial"/>
        </w:rPr>
        <w:t>WSAB</w:t>
      </w:r>
      <w:r w:rsidR="00D53E88">
        <w:rPr>
          <w:rFonts w:ascii="Arial" w:hAnsi="Arial" w:cs="Arial"/>
        </w:rPr>
        <w:t>,</w:t>
      </w:r>
      <w:r w:rsidRPr="00A0307D">
        <w:rPr>
          <w:rFonts w:ascii="Arial" w:hAnsi="Arial" w:cs="Arial"/>
        </w:rPr>
        <w:t xml:space="preserve"> through the WSAB Communi</w:t>
      </w:r>
      <w:r w:rsidR="00C77C7E">
        <w:rPr>
          <w:rFonts w:ascii="Arial" w:hAnsi="Arial" w:cs="Arial"/>
        </w:rPr>
        <w:t>cation</w:t>
      </w:r>
      <w:r w:rsidRPr="00A0307D">
        <w:rPr>
          <w:rFonts w:ascii="Arial" w:hAnsi="Arial" w:cs="Arial"/>
        </w:rPr>
        <w:t xml:space="preserve"> </w:t>
      </w:r>
      <w:r w:rsidR="005B1D3E">
        <w:rPr>
          <w:rFonts w:ascii="Arial" w:hAnsi="Arial" w:cs="Arial"/>
        </w:rPr>
        <w:t>s</w:t>
      </w:r>
      <w:r w:rsidRPr="00A0307D">
        <w:rPr>
          <w:rFonts w:ascii="Arial" w:hAnsi="Arial" w:cs="Arial"/>
        </w:rPr>
        <w:t>ub-group</w:t>
      </w:r>
      <w:r w:rsidR="00D53E88">
        <w:rPr>
          <w:rFonts w:ascii="Arial" w:hAnsi="Arial" w:cs="Arial"/>
        </w:rPr>
        <w:t>,</w:t>
      </w:r>
      <w:r w:rsidRPr="00A0307D">
        <w:rPr>
          <w:rFonts w:ascii="Arial" w:hAnsi="Arial" w:cs="Arial"/>
        </w:rPr>
        <w:t xml:space="preserve"> are responsible for the implementation of the strategy. </w:t>
      </w:r>
    </w:p>
    <w:p w:rsidR="00432CBE" w:rsidRDefault="00911235" w:rsidP="00474B64">
      <w:pPr>
        <w:rPr>
          <w:rFonts w:ascii="Arial" w:hAnsi="Arial" w:cs="Arial"/>
        </w:rPr>
      </w:pPr>
      <w:r>
        <w:rPr>
          <w:rFonts w:ascii="Arial" w:hAnsi="Arial" w:cs="Arial"/>
        </w:rPr>
        <w:t xml:space="preserve">Membership of the </w:t>
      </w:r>
      <w:r w:rsidR="00C77C7E">
        <w:rPr>
          <w:rFonts w:ascii="Arial" w:hAnsi="Arial" w:cs="Arial"/>
        </w:rPr>
        <w:t xml:space="preserve">Communication sub-group </w:t>
      </w:r>
      <w:r w:rsidR="00E90563">
        <w:rPr>
          <w:rFonts w:ascii="Arial" w:hAnsi="Arial" w:cs="Arial"/>
        </w:rPr>
        <w:t xml:space="preserve">is </w:t>
      </w:r>
      <w:r>
        <w:rPr>
          <w:rFonts w:ascii="Arial" w:hAnsi="Arial" w:cs="Arial"/>
        </w:rPr>
        <w:t xml:space="preserve">set out in its </w:t>
      </w:r>
      <w:r w:rsidR="00E90563">
        <w:rPr>
          <w:rFonts w:ascii="Arial" w:hAnsi="Arial" w:cs="Arial"/>
        </w:rPr>
        <w:t>T</w:t>
      </w:r>
      <w:r>
        <w:rPr>
          <w:rFonts w:ascii="Arial" w:hAnsi="Arial" w:cs="Arial"/>
        </w:rPr>
        <w:t xml:space="preserve">erms of </w:t>
      </w:r>
      <w:r w:rsidR="00E90563">
        <w:rPr>
          <w:rFonts w:ascii="Arial" w:hAnsi="Arial" w:cs="Arial"/>
        </w:rPr>
        <w:t>R</w:t>
      </w:r>
      <w:r>
        <w:rPr>
          <w:rFonts w:ascii="Arial" w:hAnsi="Arial" w:cs="Arial"/>
        </w:rPr>
        <w:t xml:space="preserve">eference </w:t>
      </w:r>
      <w:r w:rsidR="00E90563">
        <w:rPr>
          <w:rFonts w:ascii="Arial" w:hAnsi="Arial" w:cs="Arial"/>
        </w:rPr>
        <w:t xml:space="preserve">(ToR) </w:t>
      </w:r>
      <w:r>
        <w:rPr>
          <w:rFonts w:ascii="Arial" w:hAnsi="Arial" w:cs="Arial"/>
        </w:rPr>
        <w:t>which are reviewed on an annual basis when its business plan is agreed.</w:t>
      </w:r>
      <w:r w:rsidR="00C77C7E">
        <w:rPr>
          <w:rFonts w:ascii="Arial" w:hAnsi="Arial" w:cs="Arial"/>
        </w:rPr>
        <w:t xml:space="preserve"> </w:t>
      </w:r>
    </w:p>
    <w:p w:rsidR="00432CBE" w:rsidRDefault="00432CBE" w:rsidP="00432CBE">
      <w:pPr>
        <w:rPr>
          <w:rFonts w:ascii="Arial" w:hAnsi="Arial" w:cs="Arial"/>
          <w:bCs/>
        </w:rPr>
      </w:pPr>
      <w:r>
        <w:rPr>
          <w:rFonts w:ascii="Arial" w:hAnsi="Arial" w:cs="Arial"/>
        </w:rPr>
        <w:t>The term '</w:t>
      </w:r>
      <w:r>
        <w:rPr>
          <w:rFonts w:ascii="Arial" w:hAnsi="Arial" w:cs="Arial"/>
          <w:bCs/>
        </w:rPr>
        <w:t>e</w:t>
      </w:r>
      <w:r w:rsidRPr="00432CBE">
        <w:rPr>
          <w:rFonts w:ascii="Arial" w:hAnsi="Arial" w:cs="Arial"/>
          <w:bCs/>
        </w:rPr>
        <w:t>ngagement</w:t>
      </w:r>
      <w:r>
        <w:rPr>
          <w:rFonts w:ascii="Arial" w:hAnsi="Arial" w:cs="Arial"/>
          <w:bCs/>
        </w:rPr>
        <w:t xml:space="preserve">' </w:t>
      </w:r>
      <w:r w:rsidRPr="00432CBE">
        <w:rPr>
          <w:rFonts w:ascii="Arial" w:hAnsi="Arial" w:cs="Arial"/>
          <w:bCs/>
        </w:rPr>
        <w:t xml:space="preserve"> is used in this strategy to mean good communication, participation and involvement of the key stakeholders in the work of the Board and ensuring that the Board receives information that can help with decision making. </w:t>
      </w:r>
    </w:p>
    <w:p w:rsidR="00432CBE" w:rsidRDefault="00432CBE" w:rsidP="00432CBE">
      <w:pPr>
        <w:rPr>
          <w:rFonts w:ascii="Arial" w:hAnsi="Arial" w:cs="Arial"/>
          <w:bCs/>
        </w:rPr>
      </w:pPr>
      <w:r w:rsidRPr="00432CBE">
        <w:rPr>
          <w:rFonts w:ascii="Arial" w:hAnsi="Arial" w:cs="Arial"/>
          <w:bCs/>
        </w:rPr>
        <w:t xml:space="preserve">The Board will develop a variety of engagement methods to ensure that </w:t>
      </w:r>
      <w:r w:rsidR="00E90563">
        <w:rPr>
          <w:rFonts w:ascii="Arial" w:hAnsi="Arial" w:cs="Arial"/>
          <w:bCs/>
        </w:rPr>
        <w:t xml:space="preserve">it </w:t>
      </w:r>
      <w:r w:rsidRPr="00432CBE">
        <w:rPr>
          <w:rFonts w:ascii="Arial" w:hAnsi="Arial" w:cs="Arial"/>
          <w:bCs/>
        </w:rPr>
        <w:t>can consult with the key stakeholders</w:t>
      </w:r>
      <w:r w:rsidR="00155526">
        <w:rPr>
          <w:rFonts w:ascii="Arial" w:hAnsi="Arial" w:cs="Arial"/>
          <w:bCs/>
        </w:rPr>
        <w:t>.</w:t>
      </w:r>
      <w:r>
        <w:rPr>
          <w:rFonts w:ascii="Arial" w:hAnsi="Arial" w:cs="Arial"/>
          <w:bCs/>
        </w:rPr>
        <w:t xml:space="preserve"> </w:t>
      </w:r>
      <w:r w:rsidRPr="00432CBE">
        <w:rPr>
          <w:rFonts w:ascii="Arial" w:hAnsi="Arial" w:cs="Arial"/>
          <w:bCs/>
        </w:rPr>
        <w:t xml:space="preserve">The engagement structure </w:t>
      </w:r>
      <w:r w:rsidR="00D91A1D">
        <w:rPr>
          <w:rFonts w:ascii="Arial" w:hAnsi="Arial" w:cs="Arial"/>
          <w:bCs/>
        </w:rPr>
        <w:t>(</w:t>
      </w:r>
      <w:r w:rsidRPr="00432CBE">
        <w:rPr>
          <w:rFonts w:ascii="Arial" w:hAnsi="Arial" w:cs="Arial"/>
          <w:bCs/>
        </w:rPr>
        <w:t>set out in figure 1</w:t>
      </w:r>
      <w:r w:rsidR="00D91A1D">
        <w:rPr>
          <w:rFonts w:ascii="Arial" w:hAnsi="Arial" w:cs="Arial"/>
          <w:bCs/>
        </w:rPr>
        <w:t>)</w:t>
      </w:r>
      <w:r w:rsidRPr="00432CBE">
        <w:rPr>
          <w:rFonts w:ascii="Arial" w:hAnsi="Arial" w:cs="Arial"/>
          <w:bCs/>
        </w:rPr>
        <w:t xml:space="preserve"> should ensure that there is two way </w:t>
      </w:r>
      <w:proofErr w:type="gramStart"/>
      <w:r w:rsidRPr="00432CBE">
        <w:rPr>
          <w:rFonts w:ascii="Arial" w:hAnsi="Arial" w:cs="Arial"/>
          <w:bCs/>
        </w:rPr>
        <w:t>communication</w:t>
      </w:r>
      <w:proofErr w:type="gramEnd"/>
      <w:r w:rsidR="00155526">
        <w:rPr>
          <w:rFonts w:ascii="Arial" w:hAnsi="Arial" w:cs="Arial"/>
          <w:bCs/>
        </w:rPr>
        <w:t xml:space="preserve"> </w:t>
      </w:r>
      <w:r w:rsidRPr="00432CBE">
        <w:rPr>
          <w:rFonts w:ascii="Arial" w:hAnsi="Arial" w:cs="Arial"/>
          <w:bCs/>
        </w:rPr>
        <w:t xml:space="preserve">between the key stakeholders and the Board. The Board will use different </w:t>
      </w:r>
      <w:r w:rsidRPr="00CE1722">
        <w:rPr>
          <w:rFonts w:ascii="Arial" w:hAnsi="Arial" w:cs="Arial"/>
          <w:bCs/>
        </w:rPr>
        <w:t>methods to achieve this</w:t>
      </w:r>
      <w:r w:rsidR="00E90563">
        <w:rPr>
          <w:rFonts w:ascii="Arial" w:hAnsi="Arial" w:cs="Arial"/>
          <w:bCs/>
        </w:rPr>
        <w:t>,</w:t>
      </w:r>
      <w:r w:rsidRPr="00CE1722">
        <w:rPr>
          <w:rFonts w:ascii="Arial" w:hAnsi="Arial" w:cs="Arial"/>
          <w:bCs/>
        </w:rPr>
        <w:t xml:space="preserve"> including surveys, meetings, focus groups and </w:t>
      </w:r>
      <w:r w:rsidR="0072501A" w:rsidRPr="00CE1722">
        <w:rPr>
          <w:rFonts w:ascii="Arial" w:hAnsi="Arial" w:cs="Arial"/>
          <w:bCs/>
        </w:rPr>
        <w:t>other</w:t>
      </w:r>
      <w:r w:rsidR="00E90563">
        <w:rPr>
          <w:rFonts w:ascii="Arial" w:hAnsi="Arial" w:cs="Arial"/>
          <w:bCs/>
        </w:rPr>
        <w:t xml:space="preserve"> method</w:t>
      </w:r>
      <w:r w:rsidR="0072501A" w:rsidRPr="00CE1722">
        <w:rPr>
          <w:rFonts w:ascii="Arial" w:hAnsi="Arial" w:cs="Arial"/>
          <w:bCs/>
        </w:rPr>
        <w:t>s</w:t>
      </w:r>
      <w:r w:rsidR="00CE1722">
        <w:rPr>
          <w:rFonts w:ascii="Arial" w:hAnsi="Arial" w:cs="Arial"/>
          <w:bCs/>
        </w:rPr>
        <w:t>,</w:t>
      </w:r>
      <w:r w:rsidR="0072501A" w:rsidRPr="00CE1722">
        <w:rPr>
          <w:rFonts w:ascii="Arial" w:hAnsi="Arial" w:cs="Arial"/>
          <w:bCs/>
        </w:rPr>
        <w:t xml:space="preserve"> as required to meet the needs of the intended audience.</w:t>
      </w:r>
      <w:r w:rsidRPr="00CE1722">
        <w:rPr>
          <w:rFonts w:ascii="Arial" w:hAnsi="Arial" w:cs="Arial"/>
          <w:bCs/>
        </w:rPr>
        <w:t xml:space="preserve"> </w:t>
      </w:r>
      <w:r w:rsidRPr="00432CBE">
        <w:rPr>
          <w:rFonts w:ascii="Arial" w:hAnsi="Arial" w:cs="Arial"/>
          <w:bCs/>
        </w:rPr>
        <w:t>Joint activi</w:t>
      </w:r>
      <w:r w:rsidR="00CE1722">
        <w:rPr>
          <w:rFonts w:ascii="Arial" w:hAnsi="Arial" w:cs="Arial"/>
          <w:bCs/>
        </w:rPr>
        <w:t>ties with partners will take pl</w:t>
      </w:r>
      <w:r w:rsidR="00CE1722" w:rsidRPr="00432CBE">
        <w:rPr>
          <w:rFonts w:ascii="Arial" w:hAnsi="Arial" w:cs="Arial"/>
          <w:bCs/>
        </w:rPr>
        <w:t>ace</w:t>
      </w:r>
      <w:r w:rsidRPr="00432CBE">
        <w:rPr>
          <w:rFonts w:ascii="Arial" w:hAnsi="Arial" w:cs="Arial"/>
          <w:bCs/>
        </w:rPr>
        <w:t xml:space="preserve"> where possible</w:t>
      </w:r>
      <w:r w:rsidR="00E90563">
        <w:rPr>
          <w:rFonts w:ascii="Arial" w:hAnsi="Arial" w:cs="Arial"/>
          <w:bCs/>
        </w:rPr>
        <w:t>;</w:t>
      </w:r>
      <w:r w:rsidRPr="00432CBE">
        <w:rPr>
          <w:rFonts w:ascii="Arial" w:hAnsi="Arial" w:cs="Arial"/>
          <w:bCs/>
        </w:rPr>
        <w:t xml:space="preserve"> for example, </w:t>
      </w:r>
      <w:r w:rsidR="005B1D3E">
        <w:rPr>
          <w:rFonts w:ascii="Arial" w:hAnsi="Arial" w:cs="Arial"/>
          <w:bCs/>
        </w:rPr>
        <w:t>user</w:t>
      </w:r>
      <w:r w:rsidRPr="00432CBE">
        <w:rPr>
          <w:rFonts w:ascii="Arial" w:hAnsi="Arial" w:cs="Arial"/>
          <w:bCs/>
        </w:rPr>
        <w:t xml:space="preserve"> consultation.</w:t>
      </w:r>
    </w:p>
    <w:p w:rsidR="00911235" w:rsidRDefault="00CE1722" w:rsidP="00CE1722">
      <w:pPr>
        <w:rPr>
          <w:rFonts w:ascii="Arial" w:hAnsi="Arial" w:cs="Arial"/>
          <w:bCs/>
        </w:rPr>
      </w:pPr>
      <w:r w:rsidRPr="00CE1722">
        <w:rPr>
          <w:rFonts w:ascii="Arial" w:hAnsi="Arial" w:cs="Arial"/>
          <w:bCs/>
        </w:rPr>
        <w:t xml:space="preserve">Each reference group will identify a </w:t>
      </w:r>
      <w:r w:rsidR="00140D0B">
        <w:rPr>
          <w:rFonts w:ascii="Arial" w:hAnsi="Arial" w:cs="Arial"/>
          <w:bCs/>
        </w:rPr>
        <w:t xml:space="preserve">representative </w:t>
      </w:r>
      <w:r w:rsidR="005B1D3E">
        <w:rPr>
          <w:rFonts w:ascii="Arial" w:hAnsi="Arial" w:cs="Arial"/>
          <w:bCs/>
        </w:rPr>
        <w:t>who</w:t>
      </w:r>
      <w:r w:rsidRPr="00CE1722">
        <w:rPr>
          <w:rFonts w:ascii="Arial" w:hAnsi="Arial" w:cs="Arial"/>
          <w:bCs/>
        </w:rPr>
        <w:t xml:space="preserve"> will </w:t>
      </w:r>
      <w:r w:rsidR="00140D0B">
        <w:rPr>
          <w:rFonts w:ascii="Arial" w:hAnsi="Arial" w:cs="Arial"/>
          <w:bCs/>
        </w:rPr>
        <w:t>attend the</w:t>
      </w:r>
      <w:r w:rsidRPr="00CE1722">
        <w:rPr>
          <w:rFonts w:ascii="Arial" w:hAnsi="Arial" w:cs="Arial"/>
          <w:bCs/>
        </w:rPr>
        <w:t xml:space="preserve"> </w:t>
      </w:r>
      <w:r w:rsidR="005B1D3E">
        <w:rPr>
          <w:rFonts w:ascii="Arial" w:hAnsi="Arial" w:cs="Arial"/>
          <w:bCs/>
        </w:rPr>
        <w:t>WSA</w:t>
      </w:r>
      <w:r w:rsidRPr="00CE1722">
        <w:rPr>
          <w:rFonts w:ascii="Arial" w:hAnsi="Arial" w:cs="Arial"/>
          <w:bCs/>
        </w:rPr>
        <w:t xml:space="preserve">B. </w:t>
      </w:r>
      <w:r w:rsidR="005B1D3E">
        <w:rPr>
          <w:rFonts w:ascii="Arial" w:hAnsi="Arial" w:cs="Arial"/>
          <w:bCs/>
        </w:rPr>
        <w:t>At meetings</w:t>
      </w:r>
      <w:r w:rsidRPr="00CE1722">
        <w:rPr>
          <w:rFonts w:ascii="Arial" w:hAnsi="Arial" w:cs="Arial"/>
          <w:bCs/>
        </w:rPr>
        <w:t xml:space="preserve"> they will ensure that the views of their group are shared with the Board</w:t>
      </w:r>
      <w:r w:rsidR="00911235">
        <w:rPr>
          <w:rFonts w:ascii="Arial" w:hAnsi="Arial" w:cs="Arial"/>
          <w:bCs/>
        </w:rPr>
        <w:t>,</w:t>
      </w:r>
      <w:r w:rsidRPr="00CE1722">
        <w:rPr>
          <w:rFonts w:ascii="Arial" w:hAnsi="Arial" w:cs="Arial"/>
          <w:bCs/>
        </w:rPr>
        <w:t xml:space="preserve"> </w:t>
      </w:r>
      <w:r w:rsidR="005B1D3E">
        <w:rPr>
          <w:rFonts w:ascii="Arial" w:hAnsi="Arial" w:cs="Arial"/>
          <w:bCs/>
        </w:rPr>
        <w:t xml:space="preserve">helping to </w:t>
      </w:r>
      <w:r w:rsidRPr="00CE1722">
        <w:rPr>
          <w:rFonts w:ascii="Arial" w:hAnsi="Arial" w:cs="Arial"/>
          <w:bCs/>
        </w:rPr>
        <w:t>inform the Board priorities and subsequent actions.  The Board Support Team will provide a conduit to the Reference Groups so that service users and carers can be engaged with</w:t>
      </w:r>
      <w:r w:rsidR="00E90563">
        <w:rPr>
          <w:rFonts w:ascii="Arial" w:hAnsi="Arial" w:cs="Arial"/>
          <w:bCs/>
        </w:rPr>
        <w:t>,</w:t>
      </w:r>
      <w:r w:rsidRPr="00CE1722">
        <w:rPr>
          <w:rFonts w:ascii="Arial" w:hAnsi="Arial" w:cs="Arial"/>
          <w:bCs/>
        </w:rPr>
        <w:t xml:space="preserve"> as necessary</w:t>
      </w:r>
      <w:r w:rsidR="00E90563">
        <w:rPr>
          <w:rFonts w:ascii="Arial" w:hAnsi="Arial" w:cs="Arial"/>
          <w:bCs/>
        </w:rPr>
        <w:t>,</w:t>
      </w:r>
      <w:r w:rsidRPr="00CE1722">
        <w:rPr>
          <w:rFonts w:ascii="Arial" w:hAnsi="Arial" w:cs="Arial"/>
          <w:bCs/>
        </w:rPr>
        <w:t xml:space="preserve"> </w:t>
      </w:r>
      <w:r w:rsidR="00911235">
        <w:rPr>
          <w:rFonts w:ascii="Arial" w:hAnsi="Arial" w:cs="Arial"/>
          <w:bCs/>
        </w:rPr>
        <w:t>to</w:t>
      </w:r>
      <w:r w:rsidRPr="00CE1722">
        <w:rPr>
          <w:rFonts w:ascii="Arial" w:hAnsi="Arial" w:cs="Arial"/>
          <w:bCs/>
        </w:rPr>
        <w:t xml:space="preserve"> gain feedback or involvement on a specific campaign or publications etc.  </w:t>
      </w:r>
    </w:p>
    <w:p w:rsidR="00CE1722" w:rsidRPr="00CE1722" w:rsidRDefault="00CE1722" w:rsidP="00CE1722">
      <w:pPr>
        <w:rPr>
          <w:rFonts w:ascii="Arial" w:hAnsi="Arial" w:cs="Arial"/>
          <w:bCs/>
        </w:rPr>
      </w:pPr>
      <w:r w:rsidRPr="00CE1722">
        <w:rPr>
          <w:rFonts w:ascii="Arial" w:hAnsi="Arial" w:cs="Arial"/>
          <w:bCs/>
        </w:rPr>
        <w:t xml:space="preserve">Each partner organisation on the WSAB will also have their own agreed protocols for communicating with the media, use of websites and corporate identity for single agency communication. It is expected that each partner organisation will take responsibility for communicating key safeguarding messages. </w:t>
      </w:r>
    </w:p>
    <w:p w:rsidR="00CE1722" w:rsidRPr="00432CBE" w:rsidRDefault="00CE1722" w:rsidP="00432CBE">
      <w:pPr>
        <w:rPr>
          <w:rFonts w:ascii="Arial" w:hAnsi="Arial" w:cs="Arial"/>
          <w:bCs/>
        </w:rPr>
      </w:pPr>
    </w:p>
    <w:p w:rsidR="00432CBE" w:rsidRDefault="00CE1722" w:rsidP="00474B64">
      <w:pPr>
        <w:rPr>
          <w:rFonts w:ascii="Arial" w:hAnsi="Arial" w:cs="Arial"/>
        </w:rPr>
      </w:pPr>
      <w:r>
        <w:rPr>
          <w:rFonts w:ascii="Arial" w:hAnsi="Arial" w:cs="Arial"/>
          <w:noProof/>
          <w:lang w:eastAsia="en-GB"/>
        </w:rPr>
        <w:lastRenderedPageBreak/>
        <w:drawing>
          <wp:inline distT="0" distB="0" distL="0" distR="0" wp14:anchorId="136D8F5C" wp14:editId="6D216C39">
            <wp:extent cx="6864865" cy="44512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7785" cy="4459608"/>
                    </a:xfrm>
                    <a:prstGeom prst="rect">
                      <a:avLst/>
                    </a:prstGeom>
                    <a:noFill/>
                    <a:ln>
                      <a:noFill/>
                    </a:ln>
                  </pic:spPr>
                </pic:pic>
              </a:graphicData>
            </a:graphic>
          </wp:inline>
        </w:drawing>
      </w:r>
    </w:p>
    <w:p w:rsidR="00474B64" w:rsidRPr="00A0307D" w:rsidRDefault="00474B64" w:rsidP="00E61EEA">
      <w:pPr>
        <w:rPr>
          <w:rFonts w:ascii="Arial" w:hAnsi="Arial" w:cs="Arial"/>
          <w:b/>
          <w:sz w:val="28"/>
        </w:rPr>
      </w:pPr>
    </w:p>
    <w:p w:rsidR="00474B64" w:rsidRPr="00A0307D" w:rsidRDefault="00474B64" w:rsidP="00A12123">
      <w:pPr>
        <w:pStyle w:val="ListParagraph"/>
        <w:numPr>
          <w:ilvl w:val="0"/>
          <w:numId w:val="13"/>
        </w:numPr>
        <w:rPr>
          <w:rFonts w:ascii="Arial" w:hAnsi="Arial" w:cs="Arial"/>
          <w:b/>
          <w:sz w:val="28"/>
        </w:rPr>
      </w:pPr>
      <w:r w:rsidRPr="00A0307D">
        <w:rPr>
          <w:rFonts w:ascii="Arial" w:hAnsi="Arial" w:cs="Arial"/>
          <w:b/>
          <w:sz w:val="28"/>
        </w:rPr>
        <w:t>Target audience and key messages</w:t>
      </w:r>
    </w:p>
    <w:p w:rsidR="00474B64" w:rsidRPr="00A0307D" w:rsidRDefault="00474B64" w:rsidP="00474B64">
      <w:pPr>
        <w:rPr>
          <w:rFonts w:ascii="Arial" w:hAnsi="Arial" w:cs="Arial"/>
        </w:rPr>
      </w:pPr>
      <w:r w:rsidRPr="00A0307D">
        <w:rPr>
          <w:rFonts w:ascii="Arial" w:hAnsi="Arial" w:cs="Arial"/>
        </w:rPr>
        <w:t>The aim is to target and tailor information to the needs of different audiences to ensure communication is effective and accessible.  The target audience for communication</w:t>
      </w:r>
      <w:r w:rsidR="00EF2251">
        <w:rPr>
          <w:rFonts w:ascii="Arial" w:hAnsi="Arial" w:cs="Arial"/>
        </w:rPr>
        <w:t>s</w:t>
      </w:r>
      <w:r w:rsidRPr="00A0307D">
        <w:rPr>
          <w:rFonts w:ascii="Arial" w:hAnsi="Arial" w:cs="Arial"/>
        </w:rPr>
        <w:t xml:space="preserve"> can be split into the following groups: </w:t>
      </w:r>
    </w:p>
    <w:p w:rsidR="00474B64" w:rsidRPr="00A0307D" w:rsidRDefault="00474B64" w:rsidP="00474B64">
      <w:pPr>
        <w:rPr>
          <w:rFonts w:ascii="Arial" w:hAnsi="Arial" w:cs="Arial"/>
        </w:rPr>
      </w:pPr>
    </w:p>
    <w:tbl>
      <w:tblPr>
        <w:tblStyle w:val="TableGrid"/>
        <w:tblW w:w="1003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69"/>
        <w:gridCol w:w="3969"/>
        <w:gridCol w:w="3193"/>
      </w:tblGrid>
      <w:tr w:rsidR="00474B64" w:rsidRPr="00A0307D" w:rsidTr="00474B64">
        <w:tc>
          <w:tcPr>
            <w:tcW w:w="2869" w:type="dxa"/>
          </w:tcPr>
          <w:p w:rsidR="00474B64" w:rsidRPr="00A0307D" w:rsidRDefault="00474B64" w:rsidP="00EA5E6E">
            <w:pPr>
              <w:rPr>
                <w:rFonts w:ascii="Arial" w:hAnsi="Arial" w:cs="Arial"/>
                <w:b/>
                <w:sz w:val="24"/>
              </w:rPr>
            </w:pPr>
            <w:r w:rsidRPr="00A0307D">
              <w:rPr>
                <w:rFonts w:ascii="Arial" w:hAnsi="Arial" w:cs="Arial"/>
                <w:b/>
                <w:sz w:val="24"/>
              </w:rPr>
              <w:t xml:space="preserve">Audience </w:t>
            </w:r>
          </w:p>
        </w:tc>
        <w:tc>
          <w:tcPr>
            <w:tcW w:w="3969" w:type="dxa"/>
          </w:tcPr>
          <w:p w:rsidR="00474B64" w:rsidRPr="00A0307D" w:rsidRDefault="00474B64" w:rsidP="00EA5E6E">
            <w:pPr>
              <w:rPr>
                <w:rFonts w:ascii="Arial" w:hAnsi="Arial" w:cs="Arial"/>
                <w:b/>
                <w:sz w:val="24"/>
              </w:rPr>
            </w:pPr>
            <w:r w:rsidRPr="00A0307D">
              <w:rPr>
                <w:rFonts w:ascii="Arial" w:hAnsi="Arial" w:cs="Arial"/>
                <w:b/>
                <w:sz w:val="24"/>
              </w:rPr>
              <w:t xml:space="preserve">Message </w:t>
            </w:r>
          </w:p>
        </w:tc>
        <w:tc>
          <w:tcPr>
            <w:tcW w:w="3193" w:type="dxa"/>
          </w:tcPr>
          <w:p w:rsidR="00474B64" w:rsidRPr="00A0307D" w:rsidRDefault="00474B64" w:rsidP="00EA5E6E">
            <w:pPr>
              <w:rPr>
                <w:rFonts w:ascii="Arial" w:hAnsi="Arial" w:cs="Arial"/>
                <w:b/>
                <w:sz w:val="24"/>
              </w:rPr>
            </w:pPr>
            <w:r w:rsidRPr="00A0307D">
              <w:rPr>
                <w:rFonts w:ascii="Arial" w:hAnsi="Arial" w:cs="Arial"/>
                <w:b/>
                <w:sz w:val="24"/>
              </w:rPr>
              <w:t>Channel</w:t>
            </w:r>
          </w:p>
        </w:tc>
      </w:tr>
      <w:tr w:rsidR="00474B64" w:rsidRPr="00A0307D" w:rsidTr="00474B64">
        <w:tc>
          <w:tcPr>
            <w:tcW w:w="2869" w:type="dxa"/>
          </w:tcPr>
          <w:p w:rsidR="00474B64" w:rsidRPr="00A0307D" w:rsidRDefault="00474B64" w:rsidP="00EA5E6E">
            <w:pPr>
              <w:spacing w:after="200" w:line="276" w:lineRule="auto"/>
              <w:rPr>
                <w:rFonts w:ascii="Arial" w:hAnsi="Arial" w:cs="Arial"/>
                <w:sz w:val="6"/>
              </w:rPr>
            </w:pPr>
          </w:p>
          <w:p w:rsidR="00474B64" w:rsidRPr="00A0307D" w:rsidRDefault="00474B64" w:rsidP="00EA5E6E">
            <w:pPr>
              <w:rPr>
                <w:rFonts w:ascii="Arial" w:hAnsi="Arial" w:cs="Arial"/>
              </w:rPr>
            </w:pPr>
            <w:r w:rsidRPr="00A0307D">
              <w:rPr>
                <w:rFonts w:ascii="Arial" w:hAnsi="Arial" w:cs="Arial"/>
              </w:rPr>
              <w:t>Communities:</w:t>
            </w:r>
          </w:p>
          <w:p w:rsidR="00474B64" w:rsidRPr="00A0307D" w:rsidRDefault="00F201FC" w:rsidP="00EA5E6E">
            <w:pPr>
              <w:numPr>
                <w:ilvl w:val="0"/>
                <w:numId w:val="3"/>
              </w:numPr>
              <w:ind w:left="209" w:hanging="209"/>
              <w:rPr>
                <w:rFonts w:ascii="Arial" w:hAnsi="Arial" w:cs="Arial"/>
              </w:rPr>
            </w:pPr>
            <w:r>
              <w:rPr>
                <w:rFonts w:ascii="Arial" w:hAnsi="Arial" w:cs="Arial"/>
              </w:rPr>
              <w:t>Adults with care and support needs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Carers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General public</w:t>
            </w:r>
          </w:p>
          <w:p w:rsidR="00474B64" w:rsidRPr="00A0307D" w:rsidRDefault="00474B64" w:rsidP="00467FF6">
            <w:pPr>
              <w:ind w:left="209"/>
              <w:rPr>
                <w:rFonts w:ascii="Arial" w:hAnsi="Arial" w:cs="Arial"/>
              </w:rPr>
            </w:pPr>
          </w:p>
          <w:p w:rsidR="00474B64" w:rsidRPr="00A0307D" w:rsidRDefault="00474B64" w:rsidP="00EA5E6E">
            <w:pPr>
              <w:rPr>
                <w:rFonts w:ascii="Arial" w:hAnsi="Arial" w:cs="Arial"/>
              </w:rPr>
            </w:pPr>
          </w:p>
        </w:tc>
        <w:tc>
          <w:tcPr>
            <w:tcW w:w="3969" w:type="dxa"/>
          </w:tcPr>
          <w:p w:rsidR="00474B64" w:rsidRPr="00A0307D" w:rsidRDefault="00474B64" w:rsidP="00EA5E6E">
            <w:pPr>
              <w:pStyle w:val="ListParagraph"/>
              <w:spacing w:after="200" w:line="276" w:lineRule="auto"/>
              <w:ind w:left="485"/>
              <w:rPr>
                <w:rFonts w:ascii="Arial" w:hAnsi="Arial" w:cs="Arial"/>
                <w:sz w:val="2"/>
              </w:rPr>
            </w:pP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What is safeguarding?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Safeguarding is everybody’s responsibility</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What to do if you, or someone you know is being abused/ </w:t>
            </w:r>
            <w:r w:rsidR="00EF2251">
              <w:rPr>
                <w:rFonts w:ascii="Arial" w:hAnsi="Arial" w:cs="Arial"/>
              </w:rPr>
              <w:t xml:space="preserve">suffering </w:t>
            </w:r>
            <w:r w:rsidRPr="00A0307D">
              <w:rPr>
                <w:rFonts w:ascii="Arial" w:hAnsi="Arial" w:cs="Arial"/>
              </w:rPr>
              <w:t xml:space="preserve">harm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How to prevent someone from</w:t>
            </w:r>
            <w:r w:rsidR="00F201FC">
              <w:rPr>
                <w:rFonts w:ascii="Arial" w:hAnsi="Arial" w:cs="Arial"/>
              </w:rPr>
              <w:t xml:space="preserve"> suffering</w:t>
            </w:r>
            <w:r w:rsidRPr="00A0307D">
              <w:rPr>
                <w:rFonts w:ascii="Arial" w:hAnsi="Arial" w:cs="Arial"/>
              </w:rPr>
              <w:t xml:space="preserve"> abuse</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How to keep safe</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Access to support and advice</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The role and aims of WSAB</w:t>
            </w:r>
            <w:r w:rsidR="00467FF6">
              <w:rPr>
                <w:rFonts w:ascii="Arial" w:hAnsi="Arial" w:cs="Arial"/>
              </w:rPr>
              <w:t xml:space="preserve"> – partnership in action</w:t>
            </w:r>
          </w:p>
          <w:p w:rsidR="00474B64" w:rsidRPr="00A0307D" w:rsidRDefault="00467FF6" w:rsidP="00EA5E6E">
            <w:pPr>
              <w:numPr>
                <w:ilvl w:val="0"/>
                <w:numId w:val="3"/>
              </w:numPr>
              <w:ind w:left="209" w:hanging="209"/>
              <w:rPr>
                <w:rFonts w:ascii="Arial" w:hAnsi="Arial" w:cs="Arial"/>
              </w:rPr>
            </w:pPr>
            <w:r>
              <w:rPr>
                <w:rFonts w:ascii="Arial" w:hAnsi="Arial" w:cs="Arial"/>
              </w:rPr>
              <w:t>L</w:t>
            </w:r>
            <w:r w:rsidR="00474B64" w:rsidRPr="00A0307D">
              <w:rPr>
                <w:rFonts w:ascii="Arial" w:hAnsi="Arial" w:cs="Arial"/>
              </w:rPr>
              <w:t>ocal and national safeguarding news</w:t>
            </w:r>
          </w:p>
          <w:p w:rsidR="00474B64" w:rsidRPr="00A0307D" w:rsidRDefault="00474B64" w:rsidP="00467FF6">
            <w:pPr>
              <w:ind w:left="209"/>
              <w:rPr>
                <w:rFonts w:ascii="Arial" w:hAnsi="Arial" w:cs="Arial"/>
              </w:rPr>
            </w:pPr>
            <w:r w:rsidRPr="00A0307D">
              <w:rPr>
                <w:rFonts w:ascii="Arial" w:hAnsi="Arial" w:cs="Arial"/>
              </w:rPr>
              <w:t>.</w:t>
            </w:r>
          </w:p>
          <w:p w:rsidR="00474B64" w:rsidRPr="00A0307D" w:rsidRDefault="00474B64" w:rsidP="00EA5E6E">
            <w:pPr>
              <w:pStyle w:val="ListParagraph"/>
              <w:ind w:left="485"/>
              <w:rPr>
                <w:rFonts w:ascii="Arial" w:hAnsi="Arial" w:cs="Arial"/>
                <w:sz w:val="12"/>
              </w:rPr>
            </w:pPr>
          </w:p>
        </w:tc>
        <w:tc>
          <w:tcPr>
            <w:tcW w:w="3193" w:type="dxa"/>
          </w:tcPr>
          <w:p w:rsidR="00474B64" w:rsidRPr="00A0307D" w:rsidRDefault="00474B64" w:rsidP="00EA5E6E">
            <w:pPr>
              <w:pStyle w:val="ListParagraph"/>
              <w:spacing w:after="200" w:line="276" w:lineRule="auto"/>
              <w:ind w:hanging="587"/>
              <w:rPr>
                <w:rFonts w:ascii="Arial" w:hAnsi="Arial" w:cs="Arial"/>
                <w:b/>
                <w:sz w:val="4"/>
              </w:rPr>
            </w:pPr>
          </w:p>
          <w:p w:rsidR="00474B64" w:rsidRPr="00A0307D" w:rsidRDefault="00474B64" w:rsidP="00EA5E6E">
            <w:pPr>
              <w:numPr>
                <w:ilvl w:val="0"/>
                <w:numId w:val="3"/>
              </w:numPr>
              <w:ind w:left="209" w:hanging="209"/>
              <w:rPr>
                <w:rFonts w:ascii="Arial" w:hAnsi="Arial" w:cs="Arial"/>
              </w:rPr>
            </w:pPr>
            <w:r w:rsidRPr="00A0307D">
              <w:rPr>
                <w:rFonts w:ascii="Arial" w:hAnsi="Arial" w:cs="Arial"/>
              </w:rPr>
              <w:t>Website</w:t>
            </w:r>
          </w:p>
          <w:p w:rsidR="00474B64" w:rsidRPr="00155526" w:rsidRDefault="00474B64" w:rsidP="00EA5E6E">
            <w:pPr>
              <w:numPr>
                <w:ilvl w:val="0"/>
                <w:numId w:val="3"/>
              </w:numPr>
              <w:ind w:left="209" w:hanging="209"/>
              <w:rPr>
                <w:rFonts w:ascii="Arial" w:hAnsi="Arial" w:cs="Arial"/>
              </w:rPr>
            </w:pPr>
            <w:r w:rsidRPr="00155526">
              <w:rPr>
                <w:rFonts w:ascii="Arial" w:hAnsi="Arial" w:cs="Arial"/>
              </w:rPr>
              <w:t>Social media</w:t>
            </w:r>
          </w:p>
          <w:p w:rsidR="00474B64" w:rsidRPr="00155526" w:rsidRDefault="00474B64" w:rsidP="00EA5E6E">
            <w:pPr>
              <w:numPr>
                <w:ilvl w:val="0"/>
                <w:numId w:val="3"/>
              </w:numPr>
              <w:ind w:left="209" w:hanging="209"/>
              <w:rPr>
                <w:rFonts w:ascii="Arial" w:hAnsi="Arial" w:cs="Arial"/>
              </w:rPr>
            </w:pPr>
            <w:r w:rsidRPr="00155526">
              <w:rPr>
                <w:rFonts w:ascii="Arial" w:hAnsi="Arial" w:cs="Arial"/>
              </w:rPr>
              <w:t>Information leaflets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Press releases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WSAB Annual Report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Minutes </w:t>
            </w:r>
          </w:p>
          <w:p w:rsidR="00474B64" w:rsidRPr="00467FF6" w:rsidRDefault="00474B64" w:rsidP="00EA5E6E">
            <w:pPr>
              <w:numPr>
                <w:ilvl w:val="0"/>
                <w:numId w:val="3"/>
              </w:numPr>
              <w:ind w:left="209" w:hanging="209"/>
              <w:rPr>
                <w:rFonts w:ascii="Arial" w:hAnsi="Arial" w:cs="Arial"/>
              </w:rPr>
            </w:pPr>
            <w:r w:rsidRPr="00467FF6">
              <w:rPr>
                <w:rFonts w:ascii="Arial" w:hAnsi="Arial" w:cs="Arial"/>
              </w:rPr>
              <w:t xml:space="preserve">Face to face meetings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In-house newsletters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Local community networks</w:t>
            </w:r>
          </w:p>
          <w:p w:rsidR="00474B64" w:rsidRPr="00A0307D" w:rsidRDefault="00474B64" w:rsidP="00EA5E6E">
            <w:pPr>
              <w:pStyle w:val="ListParagraph"/>
              <w:ind w:left="451"/>
              <w:rPr>
                <w:rFonts w:ascii="Arial" w:hAnsi="Arial" w:cs="Arial"/>
              </w:rPr>
            </w:pPr>
          </w:p>
          <w:p w:rsidR="00474B64" w:rsidRPr="00A0307D" w:rsidRDefault="00474B64" w:rsidP="00EA5E6E">
            <w:pPr>
              <w:pStyle w:val="ListParagraph"/>
              <w:rPr>
                <w:rFonts w:ascii="Arial" w:hAnsi="Arial" w:cs="Arial"/>
              </w:rPr>
            </w:pPr>
          </w:p>
        </w:tc>
      </w:tr>
      <w:tr w:rsidR="00474B64" w:rsidRPr="00A0307D" w:rsidTr="00474B64">
        <w:tc>
          <w:tcPr>
            <w:tcW w:w="2869" w:type="dxa"/>
          </w:tcPr>
          <w:p w:rsidR="00474B64" w:rsidRPr="00A0307D" w:rsidRDefault="00474B64" w:rsidP="00EA5E6E">
            <w:pPr>
              <w:rPr>
                <w:rFonts w:ascii="Arial" w:hAnsi="Arial" w:cs="Arial"/>
                <w:b/>
                <w:sz w:val="24"/>
              </w:rPr>
            </w:pPr>
          </w:p>
          <w:p w:rsidR="00474B64" w:rsidRPr="00A0307D" w:rsidRDefault="00474B64" w:rsidP="00EA5E6E">
            <w:pPr>
              <w:rPr>
                <w:rFonts w:ascii="Arial" w:hAnsi="Arial" w:cs="Arial"/>
                <w:b/>
                <w:sz w:val="24"/>
              </w:rPr>
            </w:pPr>
            <w:r w:rsidRPr="00A0307D">
              <w:rPr>
                <w:rFonts w:ascii="Arial" w:hAnsi="Arial" w:cs="Arial"/>
                <w:b/>
                <w:sz w:val="24"/>
              </w:rPr>
              <w:t>Audience</w:t>
            </w:r>
          </w:p>
        </w:tc>
        <w:tc>
          <w:tcPr>
            <w:tcW w:w="3969" w:type="dxa"/>
          </w:tcPr>
          <w:p w:rsidR="00474B64" w:rsidRPr="00A0307D" w:rsidRDefault="00474B64" w:rsidP="00EA5E6E">
            <w:pPr>
              <w:rPr>
                <w:rFonts w:ascii="Arial" w:hAnsi="Arial" w:cs="Arial"/>
                <w:b/>
                <w:sz w:val="24"/>
              </w:rPr>
            </w:pPr>
          </w:p>
          <w:p w:rsidR="00474B64" w:rsidRPr="00A0307D" w:rsidRDefault="00474B64" w:rsidP="00EA5E6E">
            <w:pPr>
              <w:rPr>
                <w:rFonts w:ascii="Arial" w:hAnsi="Arial" w:cs="Arial"/>
                <w:b/>
                <w:sz w:val="24"/>
              </w:rPr>
            </w:pPr>
            <w:r w:rsidRPr="00A0307D">
              <w:rPr>
                <w:rFonts w:ascii="Arial" w:hAnsi="Arial" w:cs="Arial"/>
                <w:b/>
                <w:sz w:val="24"/>
              </w:rPr>
              <w:t>Message</w:t>
            </w:r>
          </w:p>
        </w:tc>
        <w:tc>
          <w:tcPr>
            <w:tcW w:w="3193" w:type="dxa"/>
          </w:tcPr>
          <w:p w:rsidR="00474B64" w:rsidRPr="00A0307D" w:rsidRDefault="00474B64" w:rsidP="00EA5E6E">
            <w:pPr>
              <w:rPr>
                <w:rFonts w:ascii="Arial" w:hAnsi="Arial" w:cs="Arial"/>
                <w:b/>
                <w:sz w:val="24"/>
              </w:rPr>
            </w:pPr>
          </w:p>
          <w:p w:rsidR="00474B64" w:rsidRPr="00A0307D" w:rsidRDefault="00474B64" w:rsidP="00EA5E6E">
            <w:pPr>
              <w:rPr>
                <w:rFonts w:ascii="Arial" w:hAnsi="Arial" w:cs="Arial"/>
                <w:b/>
                <w:sz w:val="24"/>
              </w:rPr>
            </w:pPr>
            <w:r w:rsidRPr="00A0307D">
              <w:rPr>
                <w:rFonts w:ascii="Arial" w:hAnsi="Arial" w:cs="Arial"/>
                <w:b/>
                <w:sz w:val="24"/>
              </w:rPr>
              <w:t>Channel</w:t>
            </w:r>
          </w:p>
        </w:tc>
      </w:tr>
      <w:tr w:rsidR="00474B64" w:rsidRPr="00A0307D" w:rsidTr="00474B64">
        <w:tc>
          <w:tcPr>
            <w:tcW w:w="2869" w:type="dxa"/>
          </w:tcPr>
          <w:p w:rsidR="00474B64" w:rsidRPr="00A0307D" w:rsidRDefault="00474B64" w:rsidP="00EA5E6E">
            <w:pPr>
              <w:rPr>
                <w:rFonts w:ascii="Arial" w:hAnsi="Arial" w:cs="Arial"/>
              </w:rPr>
            </w:pPr>
          </w:p>
          <w:p w:rsidR="00474B64" w:rsidRPr="00A0307D" w:rsidRDefault="00474B64" w:rsidP="00EA5E6E">
            <w:pPr>
              <w:rPr>
                <w:rFonts w:ascii="Arial" w:hAnsi="Arial" w:cs="Arial"/>
              </w:rPr>
            </w:pPr>
            <w:r w:rsidRPr="00A0307D">
              <w:rPr>
                <w:rFonts w:ascii="Arial" w:hAnsi="Arial" w:cs="Arial"/>
              </w:rPr>
              <w:t>Staff groups</w:t>
            </w:r>
            <w:r w:rsidR="00F201FC">
              <w:rPr>
                <w:rFonts w:ascii="Arial" w:hAnsi="Arial" w:cs="Arial"/>
              </w:rPr>
              <w:t xml:space="preserve"> who may have contact with adults with care and support needs</w:t>
            </w:r>
          </w:p>
          <w:p w:rsidR="00474B64" w:rsidRPr="00A0307D" w:rsidRDefault="00474B64" w:rsidP="00EA5E6E">
            <w:pPr>
              <w:rPr>
                <w:rFonts w:ascii="Arial" w:hAnsi="Arial" w:cs="Arial"/>
              </w:rPr>
            </w:pPr>
          </w:p>
          <w:p w:rsidR="00474B64" w:rsidRPr="00A0307D" w:rsidRDefault="00474B64" w:rsidP="00EA5E6E">
            <w:pPr>
              <w:rPr>
                <w:rFonts w:ascii="Arial" w:hAnsi="Arial" w:cs="Arial"/>
              </w:rPr>
            </w:pPr>
          </w:p>
        </w:tc>
        <w:tc>
          <w:tcPr>
            <w:tcW w:w="3969" w:type="dxa"/>
          </w:tcPr>
          <w:p w:rsidR="00474B64" w:rsidRPr="00A0307D" w:rsidRDefault="00474B64" w:rsidP="00EA5E6E">
            <w:pPr>
              <w:ind w:left="209"/>
              <w:rPr>
                <w:rFonts w:ascii="Arial" w:hAnsi="Arial" w:cs="Arial"/>
              </w:rPr>
            </w:pPr>
          </w:p>
          <w:p w:rsidR="00474B64" w:rsidRPr="00A0307D" w:rsidRDefault="00474B64" w:rsidP="00EA5E6E">
            <w:pPr>
              <w:pStyle w:val="ListParagraph"/>
              <w:numPr>
                <w:ilvl w:val="0"/>
                <w:numId w:val="3"/>
              </w:numPr>
              <w:tabs>
                <w:tab w:val="clear" w:pos="360"/>
                <w:tab w:val="num" w:pos="176"/>
              </w:tabs>
              <w:rPr>
                <w:rFonts w:ascii="Arial" w:hAnsi="Arial" w:cs="Arial"/>
              </w:rPr>
            </w:pPr>
            <w:r w:rsidRPr="00A0307D">
              <w:rPr>
                <w:rFonts w:ascii="Arial" w:hAnsi="Arial" w:cs="Arial"/>
              </w:rPr>
              <w:t xml:space="preserve">How and where to access training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How to access support and advice </w:t>
            </w:r>
          </w:p>
          <w:p w:rsidR="00474B64" w:rsidRPr="00467FF6" w:rsidRDefault="00474B64" w:rsidP="00467FF6">
            <w:pPr>
              <w:numPr>
                <w:ilvl w:val="0"/>
                <w:numId w:val="3"/>
              </w:numPr>
              <w:ind w:left="209" w:hanging="209"/>
              <w:rPr>
                <w:rFonts w:ascii="Arial" w:hAnsi="Arial" w:cs="Arial"/>
              </w:rPr>
            </w:pPr>
            <w:r w:rsidRPr="00A0307D">
              <w:rPr>
                <w:rFonts w:ascii="Arial" w:hAnsi="Arial" w:cs="Arial"/>
              </w:rPr>
              <w:t xml:space="preserve">Share examples of best </w:t>
            </w:r>
            <w:r w:rsidRPr="00467FF6">
              <w:rPr>
                <w:rFonts w:ascii="Arial" w:hAnsi="Arial" w:cs="Arial"/>
              </w:rPr>
              <w:t>practice, how this is demonstrated within agencies and how it can be replicated.</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Learning from </w:t>
            </w:r>
            <w:r w:rsidR="00467FF6">
              <w:rPr>
                <w:rFonts w:ascii="Arial" w:hAnsi="Arial" w:cs="Arial"/>
              </w:rPr>
              <w:t>reviews including Safeguarding A</w:t>
            </w:r>
            <w:r w:rsidRPr="00A0307D">
              <w:rPr>
                <w:rFonts w:ascii="Arial" w:hAnsi="Arial" w:cs="Arial"/>
              </w:rPr>
              <w:t>dult</w:t>
            </w:r>
            <w:r w:rsidR="00EF2251">
              <w:rPr>
                <w:rFonts w:ascii="Arial" w:hAnsi="Arial" w:cs="Arial"/>
              </w:rPr>
              <w:t>s</w:t>
            </w:r>
            <w:r w:rsidRPr="00A0307D">
              <w:rPr>
                <w:rFonts w:ascii="Arial" w:hAnsi="Arial" w:cs="Arial"/>
              </w:rPr>
              <w:t xml:space="preserve"> </w:t>
            </w:r>
            <w:r w:rsidR="00467FF6">
              <w:rPr>
                <w:rFonts w:ascii="Arial" w:hAnsi="Arial" w:cs="Arial"/>
              </w:rPr>
              <w:t>R</w:t>
            </w:r>
            <w:r w:rsidRPr="00A0307D">
              <w:rPr>
                <w:rFonts w:ascii="Arial" w:hAnsi="Arial" w:cs="Arial"/>
              </w:rPr>
              <w:t xml:space="preserve">eviews </w:t>
            </w:r>
          </w:p>
          <w:p w:rsidR="00474B64" w:rsidRPr="00467FF6" w:rsidRDefault="00474B64" w:rsidP="00467FF6">
            <w:pPr>
              <w:numPr>
                <w:ilvl w:val="0"/>
                <w:numId w:val="3"/>
              </w:numPr>
              <w:ind w:left="209" w:hanging="209"/>
              <w:rPr>
                <w:rFonts w:ascii="Arial" w:hAnsi="Arial" w:cs="Arial"/>
              </w:rPr>
            </w:pPr>
            <w:r w:rsidRPr="00467FF6">
              <w:rPr>
                <w:rFonts w:ascii="Arial" w:hAnsi="Arial" w:cs="Arial"/>
              </w:rPr>
              <w:t>The role and aims of WSAB</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Safeguarding is everybody’s responsibility</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What to do if someone is being abused/</w:t>
            </w:r>
            <w:r w:rsidR="00F201FC">
              <w:rPr>
                <w:rFonts w:ascii="Arial" w:hAnsi="Arial" w:cs="Arial"/>
              </w:rPr>
              <w:t>suffering</w:t>
            </w:r>
            <w:r w:rsidRPr="00A0307D">
              <w:rPr>
                <w:rFonts w:ascii="Arial" w:hAnsi="Arial" w:cs="Arial"/>
              </w:rPr>
              <w:t xml:space="preserve"> harm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Prevention advice for patients/</w:t>
            </w:r>
            <w:r w:rsidR="00EF2251">
              <w:rPr>
                <w:rFonts w:ascii="Arial" w:hAnsi="Arial" w:cs="Arial"/>
              </w:rPr>
              <w:t>adults with care and support needs</w:t>
            </w:r>
          </w:p>
          <w:p w:rsidR="00474B64" w:rsidRDefault="00474B64" w:rsidP="00EA5E6E">
            <w:pPr>
              <w:numPr>
                <w:ilvl w:val="0"/>
                <w:numId w:val="3"/>
              </w:numPr>
              <w:ind w:left="209" w:hanging="209"/>
              <w:rPr>
                <w:rFonts w:ascii="Arial" w:hAnsi="Arial" w:cs="Arial"/>
              </w:rPr>
            </w:pPr>
            <w:r w:rsidRPr="00A0307D">
              <w:rPr>
                <w:rFonts w:ascii="Arial" w:hAnsi="Arial" w:cs="Arial"/>
              </w:rPr>
              <w:t xml:space="preserve">Key priorities for Worcestershire </w:t>
            </w:r>
          </w:p>
          <w:p w:rsidR="00467FF6" w:rsidRPr="00A0307D" w:rsidRDefault="00467FF6" w:rsidP="00EA5E6E">
            <w:pPr>
              <w:numPr>
                <w:ilvl w:val="0"/>
                <w:numId w:val="3"/>
              </w:numPr>
              <w:ind w:left="209" w:hanging="209"/>
              <w:rPr>
                <w:rFonts w:ascii="Arial" w:hAnsi="Arial" w:cs="Arial"/>
              </w:rPr>
            </w:pPr>
            <w:r>
              <w:rPr>
                <w:rFonts w:ascii="Arial" w:hAnsi="Arial" w:cs="Arial"/>
              </w:rPr>
              <w:t>Local and national safeguarding updates</w:t>
            </w:r>
          </w:p>
          <w:p w:rsidR="00474B64" w:rsidRPr="00A0307D" w:rsidRDefault="00474B64" w:rsidP="00EA5E6E">
            <w:pPr>
              <w:rPr>
                <w:rFonts w:ascii="Arial" w:hAnsi="Arial" w:cs="Arial"/>
              </w:rPr>
            </w:pPr>
          </w:p>
          <w:p w:rsidR="00474B64" w:rsidRPr="00A0307D" w:rsidRDefault="00474B64" w:rsidP="00EA5E6E">
            <w:pPr>
              <w:pStyle w:val="ListParagraph"/>
              <w:ind w:left="485"/>
              <w:rPr>
                <w:rFonts w:ascii="Arial" w:hAnsi="Arial" w:cs="Arial"/>
                <w:sz w:val="14"/>
              </w:rPr>
            </w:pPr>
          </w:p>
        </w:tc>
        <w:tc>
          <w:tcPr>
            <w:tcW w:w="3193" w:type="dxa"/>
          </w:tcPr>
          <w:p w:rsidR="00474B64" w:rsidRPr="00A0307D" w:rsidRDefault="00474B64" w:rsidP="00EA5E6E">
            <w:pPr>
              <w:pStyle w:val="ListParagraph"/>
              <w:spacing w:after="200" w:line="276" w:lineRule="auto"/>
              <w:rPr>
                <w:rFonts w:ascii="Arial" w:hAnsi="Arial" w:cs="Arial"/>
                <w:b/>
                <w:sz w:val="2"/>
              </w:rPr>
            </w:pP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Training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Website/ intranet</w:t>
            </w:r>
            <w:r w:rsidR="00EF2251">
              <w:rPr>
                <w:rFonts w:ascii="Arial" w:hAnsi="Arial" w:cs="Arial"/>
              </w:rPr>
              <w:t>/</w:t>
            </w:r>
            <w:r w:rsidRPr="00A0307D">
              <w:rPr>
                <w:rFonts w:ascii="Arial" w:hAnsi="Arial" w:cs="Arial"/>
              </w:rPr>
              <w:t>s</w:t>
            </w:r>
          </w:p>
          <w:p w:rsidR="00474B64" w:rsidRPr="00155526" w:rsidRDefault="00474B64" w:rsidP="00EA5E6E">
            <w:pPr>
              <w:numPr>
                <w:ilvl w:val="0"/>
                <w:numId w:val="3"/>
              </w:numPr>
              <w:ind w:left="209" w:hanging="209"/>
              <w:rPr>
                <w:rFonts w:ascii="Arial" w:hAnsi="Arial" w:cs="Arial"/>
              </w:rPr>
            </w:pPr>
            <w:r w:rsidRPr="00155526">
              <w:rPr>
                <w:rFonts w:ascii="Arial" w:hAnsi="Arial" w:cs="Arial"/>
              </w:rPr>
              <w:t>Social media</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WSAB Annual Report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Minutes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Campaigns</w:t>
            </w:r>
          </w:p>
          <w:p w:rsidR="00474B64" w:rsidRPr="00467FF6" w:rsidRDefault="00474B64" w:rsidP="00467FF6">
            <w:pPr>
              <w:numPr>
                <w:ilvl w:val="0"/>
                <w:numId w:val="3"/>
              </w:numPr>
              <w:ind w:left="209" w:hanging="209"/>
              <w:rPr>
                <w:rFonts w:ascii="Arial" w:hAnsi="Arial" w:cs="Arial"/>
              </w:rPr>
            </w:pPr>
            <w:r w:rsidRPr="00A0307D">
              <w:rPr>
                <w:rFonts w:ascii="Arial" w:hAnsi="Arial" w:cs="Arial"/>
              </w:rPr>
              <w:t xml:space="preserve">Email - safeguarding alert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Face to face meetings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Professional meetings / </w:t>
            </w:r>
          </w:p>
          <w:p w:rsidR="00474B64" w:rsidRPr="00A0307D" w:rsidRDefault="00474B64" w:rsidP="00EA5E6E">
            <w:pPr>
              <w:ind w:left="209"/>
              <w:rPr>
                <w:rFonts w:ascii="Arial" w:hAnsi="Arial" w:cs="Arial"/>
              </w:rPr>
            </w:pPr>
            <w:r w:rsidRPr="00A0307D">
              <w:rPr>
                <w:rFonts w:ascii="Arial" w:hAnsi="Arial" w:cs="Arial"/>
              </w:rPr>
              <w:t>forums</w:t>
            </w:r>
          </w:p>
          <w:p w:rsidR="00474B64" w:rsidRPr="00A0307D" w:rsidRDefault="00F201FC" w:rsidP="00EA5E6E">
            <w:pPr>
              <w:numPr>
                <w:ilvl w:val="0"/>
                <w:numId w:val="3"/>
              </w:numPr>
              <w:ind w:left="209" w:hanging="209"/>
              <w:rPr>
                <w:rFonts w:ascii="Arial" w:hAnsi="Arial" w:cs="Arial"/>
              </w:rPr>
            </w:pPr>
            <w:r>
              <w:rPr>
                <w:rFonts w:ascii="Arial" w:hAnsi="Arial" w:cs="Arial"/>
              </w:rPr>
              <w:t>Briefing sheets to use in s</w:t>
            </w:r>
            <w:r w:rsidR="00474B64" w:rsidRPr="00A0307D">
              <w:rPr>
                <w:rFonts w:ascii="Arial" w:hAnsi="Arial" w:cs="Arial"/>
              </w:rPr>
              <w:t>taff team meetings</w:t>
            </w:r>
          </w:p>
          <w:p w:rsidR="00474B64" w:rsidRPr="00A0307D" w:rsidRDefault="00474B64" w:rsidP="00EA5E6E">
            <w:pPr>
              <w:pStyle w:val="ListParagraph"/>
              <w:rPr>
                <w:rFonts w:ascii="Arial" w:hAnsi="Arial" w:cs="Arial"/>
              </w:rPr>
            </w:pPr>
          </w:p>
        </w:tc>
      </w:tr>
      <w:tr w:rsidR="00474B64" w:rsidRPr="00A0307D" w:rsidTr="00474B64">
        <w:tc>
          <w:tcPr>
            <w:tcW w:w="2869" w:type="dxa"/>
          </w:tcPr>
          <w:p w:rsidR="00474B64" w:rsidRPr="00A0307D" w:rsidRDefault="00474B64" w:rsidP="00EA5E6E">
            <w:pPr>
              <w:rPr>
                <w:rFonts w:ascii="Arial" w:hAnsi="Arial" w:cs="Arial"/>
                <w:b/>
                <w:sz w:val="24"/>
              </w:rPr>
            </w:pPr>
          </w:p>
          <w:p w:rsidR="00474B64" w:rsidRPr="00A0307D" w:rsidRDefault="00474B64" w:rsidP="00EA5E6E">
            <w:pPr>
              <w:rPr>
                <w:rFonts w:ascii="Arial" w:hAnsi="Arial" w:cs="Arial"/>
                <w:b/>
                <w:sz w:val="24"/>
              </w:rPr>
            </w:pPr>
            <w:r w:rsidRPr="00A0307D">
              <w:rPr>
                <w:rFonts w:ascii="Arial" w:hAnsi="Arial" w:cs="Arial"/>
                <w:b/>
                <w:sz w:val="24"/>
              </w:rPr>
              <w:t>Audience</w:t>
            </w:r>
          </w:p>
        </w:tc>
        <w:tc>
          <w:tcPr>
            <w:tcW w:w="3969" w:type="dxa"/>
          </w:tcPr>
          <w:p w:rsidR="00474B64" w:rsidRPr="00A0307D" w:rsidRDefault="00474B64" w:rsidP="00EA5E6E">
            <w:pPr>
              <w:rPr>
                <w:rFonts w:ascii="Arial" w:hAnsi="Arial" w:cs="Arial"/>
                <w:b/>
                <w:sz w:val="24"/>
              </w:rPr>
            </w:pPr>
          </w:p>
          <w:p w:rsidR="00474B64" w:rsidRPr="00A0307D" w:rsidRDefault="00474B64" w:rsidP="00EA5E6E">
            <w:pPr>
              <w:rPr>
                <w:rFonts w:ascii="Arial" w:hAnsi="Arial" w:cs="Arial"/>
                <w:b/>
                <w:sz w:val="24"/>
              </w:rPr>
            </w:pPr>
            <w:r w:rsidRPr="00A0307D">
              <w:rPr>
                <w:rFonts w:ascii="Arial" w:hAnsi="Arial" w:cs="Arial"/>
                <w:b/>
                <w:sz w:val="24"/>
              </w:rPr>
              <w:t>Message</w:t>
            </w:r>
          </w:p>
        </w:tc>
        <w:tc>
          <w:tcPr>
            <w:tcW w:w="3193" w:type="dxa"/>
          </w:tcPr>
          <w:p w:rsidR="00474B64" w:rsidRPr="00A0307D" w:rsidRDefault="00474B64" w:rsidP="00EA5E6E">
            <w:pPr>
              <w:rPr>
                <w:rFonts w:ascii="Arial" w:hAnsi="Arial" w:cs="Arial"/>
                <w:b/>
                <w:sz w:val="24"/>
              </w:rPr>
            </w:pPr>
          </w:p>
          <w:p w:rsidR="00474B64" w:rsidRPr="00A0307D" w:rsidRDefault="00474B64" w:rsidP="00EA5E6E">
            <w:pPr>
              <w:rPr>
                <w:rFonts w:ascii="Arial" w:hAnsi="Arial" w:cs="Arial"/>
                <w:b/>
                <w:sz w:val="24"/>
              </w:rPr>
            </w:pPr>
            <w:r w:rsidRPr="00A0307D">
              <w:rPr>
                <w:rFonts w:ascii="Arial" w:hAnsi="Arial" w:cs="Arial"/>
                <w:b/>
                <w:sz w:val="24"/>
              </w:rPr>
              <w:t>Channel</w:t>
            </w:r>
          </w:p>
        </w:tc>
      </w:tr>
      <w:tr w:rsidR="00474B64" w:rsidRPr="00A0307D" w:rsidTr="00474B64">
        <w:trPr>
          <w:trHeight w:val="4385"/>
        </w:trPr>
        <w:tc>
          <w:tcPr>
            <w:tcW w:w="2869" w:type="dxa"/>
          </w:tcPr>
          <w:p w:rsidR="00474B64" w:rsidRPr="00A0307D" w:rsidRDefault="00474B64" w:rsidP="00EA5E6E">
            <w:pPr>
              <w:rPr>
                <w:rFonts w:ascii="Arial" w:hAnsi="Arial" w:cs="Arial"/>
              </w:rPr>
            </w:pPr>
          </w:p>
          <w:p w:rsidR="00474B64" w:rsidRPr="00A0307D" w:rsidRDefault="00474B64" w:rsidP="00EA5E6E">
            <w:pPr>
              <w:rPr>
                <w:rFonts w:ascii="Arial" w:hAnsi="Arial" w:cs="Arial"/>
              </w:rPr>
            </w:pPr>
            <w:r w:rsidRPr="00A0307D">
              <w:rPr>
                <w:rFonts w:ascii="Arial" w:hAnsi="Arial" w:cs="Arial"/>
              </w:rPr>
              <w:t>Stakeholders:</w:t>
            </w:r>
          </w:p>
          <w:p w:rsidR="00474B64" w:rsidRPr="00A0307D" w:rsidRDefault="00F201FC" w:rsidP="00EA5E6E">
            <w:pPr>
              <w:numPr>
                <w:ilvl w:val="0"/>
                <w:numId w:val="3"/>
              </w:numPr>
              <w:ind w:left="209" w:hanging="209"/>
              <w:rPr>
                <w:rFonts w:ascii="Arial" w:hAnsi="Arial" w:cs="Arial"/>
              </w:rPr>
            </w:pPr>
            <w:r>
              <w:rPr>
                <w:rFonts w:ascii="Arial" w:hAnsi="Arial" w:cs="Arial"/>
              </w:rPr>
              <w:t xml:space="preserve">Boards of </w:t>
            </w:r>
            <w:r w:rsidR="00474B64" w:rsidRPr="00A0307D">
              <w:rPr>
                <w:rFonts w:ascii="Arial" w:hAnsi="Arial" w:cs="Arial"/>
              </w:rPr>
              <w:t>Partner Agenc</w:t>
            </w:r>
            <w:r>
              <w:rPr>
                <w:rFonts w:ascii="Arial" w:hAnsi="Arial" w:cs="Arial"/>
              </w:rPr>
              <w:t>ies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Independent sector providers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Regulatory bodies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Voluntary and Community Sector (VCS)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Local community groups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Media</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Councillors/MPs</w:t>
            </w:r>
          </w:p>
          <w:p w:rsidR="00474B64" w:rsidRPr="00A0307D" w:rsidRDefault="00474B64" w:rsidP="00EA5E6E">
            <w:pPr>
              <w:rPr>
                <w:rFonts w:ascii="Arial" w:hAnsi="Arial" w:cs="Arial"/>
              </w:rPr>
            </w:pPr>
          </w:p>
        </w:tc>
        <w:tc>
          <w:tcPr>
            <w:tcW w:w="3969" w:type="dxa"/>
          </w:tcPr>
          <w:p w:rsidR="00474B64" w:rsidRPr="00A0307D" w:rsidRDefault="00474B64" w:rsidP="00EA5E6E">
            <w:pPr>
              <w:rPr>
                <w:rFonts w:ascii="Arial" w:hAnsi="Arial" w:cs="Arial"/>
                <w:sz w:val="12"/>
              </w:rPr>
            </w:pPr>
          </w:p>
          <w:p w:rsidR="00474B64" w:rsidRPr="00A0307D" w:rsidRDefault="00474B64" w:rsidP="00EA5E6E">
            <w:pPr>
              <w:ind w:left="209"/>
              <w:rPr>
                <w:rFonts w:ascii="Arial" w:hAnsi="Arial" w:cs="Arial"/>
              </w:rPr>
            </w:pP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How to access support and advice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Learning from </w:t>
            </w:r>
            <w:r w:rsidR="00467FF6">
              <w:rPr>
                <w:rFonts w:ascii="Arial" w:hAnsi="Arial" w:cs="Arial"/>
              </w:rPr>
              <w:t>reviews including S</w:t>
            </w:r>
            <w:r w:rsidRPr="00A0307D">
              <w:rPr>
                <w:rFonts w:ascii="Arial" w:hAnsi="Arial" w:cs="Arial"/>
              </w:rPr>
              <w:t xml:space="preserve">afeguarding </w:t>
            </w:r>
            <w:r w:rsidR="00467FF6">
              <w:rPr>
                <w:rFonts w:ascii="Arial" w:hAnsi="Arial" w:cs="Arial"/>
              </w:rPr>
              <w:t>A</w:t>
            </w:r>
            <w:r w:rsidRPr="00A0307D">
              <w:rPr>
                <w:rFonts w:ascii="Arial" w:hAnsi="Arial" w:cs="Arial"/>
              </w:rPr>
              <w:t xml:space="preserve">dult </w:t>
            </w:r>
            <w:r w:rsidR="00467FF6">
              <w:rPr>
                <w:rFonts w:ascii="Arial" w:hAnsi="Arial" w:cs="Arial"/>
              </w:rPr>
              <w:t>R</w:t>
            </w:r>
            <w:r w:rsidRPr="00A0307D">
              <w:rPr>
                <w:rFonts w:ascii="Arial" w:hAnsi="Arial" w:cs="Arial"/>
              </w:rPr>
              <w:t xml:space="preserve">eviews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The role and aims of WSAB</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Support in developing policies and procedures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Access to multi-agency training </w:t>
            </w:r>
          </w:p>
          <w:p w:rsidR="00474B64" w:rsidRPr="00A0307D" w:rsidRDefault="00467FF6" w:rsidP="00EA5E6E">
            <w:pPr>
              <w:numPr>
                <w:ilvl w:val="0"/>
                <w:numId w:val="3"/>
              </w:numPr>
              <w:ind w:left="209" w:hanging="209"/>
              <w:rPr>
                <w:rFonts w:ascii="Arial" w:hAnsi="Arial" w:cs="Arial"/>
              </w:rPr>
            </w:pPr>
            <w:r>
              <w:rPr>
                <w:rFonts w:ascii="Arial" w:hAnsi="Arial" w:cs="Arial"/>
              </w:rPr>
              <w:t>L</w:t>
            </w:r>
            <w:r w:rsidR="00474B64" w:rsidRPr="00A0307D">
              <w:rPr>
                <w:rFonts w:ascii="Arial" w:hAnsi="Arial" w:cs="Arial"/>
              </w:rPr>
              <w:t>ocal and national safeguarding news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Safeguarding is everybody’s responsibility</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What to do if you, or someone you know is being abused/ </w:t>
            </w:r>
            <w:r w:rsidR="00EF2251">
              <w:rPr>
                <w:rFonts w:ascii="Arial" w:hAnsi="Arial" w:cs="Arial"/>
              </w:rPr>
              <w:t xml:space="preserve">suffering </w:t>
            </w:r>
            <w:r w:rsidRPr="00A0307D">
              <w:rPr>
                <w:rFonts w:ascii="Arial" w:hAnsi="Arial" w:cs="Arial"/>
              </w:rPr>
              <w:t xml:space="preserve">harm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Prevention advice for patients/</w:t>
            </w:r>
            <w:r w:rsidR="00EF2251">
              <w:rPr>
                <w:rFonts w:ascii="Arial" w:hAnsi="Arial" w:cs="Arial"/>
              </w:rPr>
              <w:t>people with care and support needs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Key safeguarding priorities for Worcestershire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Media statements on local </w:t>
            </w:r>
            <w:r w:rsidR="00467FF6">
              <w:rPr>
                <w:rFonts w:ascii="Arial" w:hAnsi="Arial" w:cs="Arial"/>
              </w:rPr>
              <w:t>issues</w:t>
            </w:r>
          </w:p>
          <w:p w:rsidR="00474B64" w:rsidRPr="00A0307D" w:rsidRDefault="00474B64" w:rsidP="00EA5E6E">
            <w:pPr>
              <w:rPr>
                <w:rFonts w:ascii="Arial" w:hAnsi="Arial" w:cs="Arial"/>
                <w:sz w:val="16"/>
              </w:rPr>
            </w:pPr>
          </w:p>
        </w:tc>
        <w:tc>
          <w:tcPr>
            <w:tcW w:w="3193" w:type="dxa"/>
          </w:tcPr>
          <w:p w:rsidR="00474B64" w:rsidRPr="00A0307D" w:rsidRDefault="00474B64" w:rsidP="00EA5E6E">
            <w:pPr>
              <w:rPr>
                <w:rFonts w:ascii="Arial" w:hAnsi="Arial" w:cs="Arial"/>
                <w:b/>
              </w:rPr>
            </w:pP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Multi-agency training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Website</w:t>
            </w:r>
          </w:p>
          <w:p w:rsidR="00474B64" w:rsidRPr="002F7D40" w:rsidRDefault="00474B64" w:rsidP="00EA5E6E">
            <w:pPr>
              <w:numPr>
                <w:ilvl w:val="0"/>
                <w:numId w:val="3"/>
              </w:numPr>
              <w:ind w:left="209" w:hanging="209"/>
              <w:rPr>
                <w:rFonts w:ascii="Arial" w:hAnsi="Arial" w:cs="Arial"/>
              </w:rPr>
            </w:pPr>
            <w:r w:rsidRPr="002F7D40">
              <w:rPr>
                <w:rFonts w:ascii="Arial" w:hAnsi="Arial" w:cs="Arial"/>
              </w:rPr>
              <w:t>Social media</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Information leaflets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Press releases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WSAB Annual Report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Minutes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Existing partner newsletters </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Face to face meetings via </w:t>
            </w:r>
          </w:p>
          <w:p w:rsidR="00474B64" w:rsidRPr="00A0307D" w:rsidRDefault="00474B64" w:rsidP="00EA5E6E">
            <w:pPr>
              <w:ind w:left="209"/>
              <w:rPr>
                <w:rFonts w:ascii="Arial" w:hAnsi="Arial" w:cs="Arial"/>
              </w:rPr>
            </w:pPr>
            <w:r w:rsidRPr="00A0307D">
              <w:rPr>
                <w:rFonts w:ascii="Arial" w:hAnsi="Arial" w:cs="Arial"/>
              </w:rPr>
              <w:t>existing patient and public involvement groups</w:t>
            </w:r>
          </w:p>
          <w:p w:rsidR="00474B64" w:rsidRPr="00A0307D" w:rsidRDefault="00474B64" w:rsidP="00EA5E6E">
            <w:pPr>
              <w:numPr>
                <w:ilvl w:val="0"/>
                <w:numId w:val="3"/>
              </w:numPr>
              <w:ind w:left="209" w:hanging="209"/>
              <w:rPr>
                <w:rFonts w:ascii="Arial" w:hAnsi="Arial" w:cs="Arial"/>
              </w:rPr>
            </w:pPr>
            <w:r w:rsidRPr="00A0307D">
              <w:rPr>
                <w:rFonts w:ascii="Arial" w:hAnsi="Arial" w:cs="Arial"/>
              </w:rPr>
              <w:t xml:space="preserve">In-house newsletters </w:t>
            </w:r>
          </w:p>
          <w:p w:rsidR="00474B64" w:rsidRPr="00A0307D" w:rsidRDefault="00474B64" w:rsidP="00EA5E6E">
            <w:pPr>
              <w:rPr>
                <w:rFonts w:ascii="Arial" w:hAnsi="Arial" w:cs="Arial"/>
              </w:rPr>
            </w:pPr>
          </w:p>
        </w:tc>
      </w:tr>
    </w:tbl>
    <w:p w:rsidR="00474B64" w:rsidRPr="00A0307D" w:rsidRDefault="00474B64" w:rsidP="00474B64">
      <w:pPr>
        <w:rPr>
          <w:rFonts w:ascii="Arial" w:hAnsi="Arial" w:cs="Arial"/>
        </w:rPr>
      </w:pPr>
    </w:p>
    <w:p w:rsidR="005E35D5" w:rsidRDefault="005E35D5" w:rsidP="005E35D5">
      <w:pPr>
        <w:pStyle w:val="ListParagraph"/>
        <w:rPr>
          <w:rFonts w:ascii="Arial" w:hAnsi="Arial" w:cs="Arial"/>
          <w:b/>
          <w:sz w:val="28"/>
        </w:rPr>
      </w:pPr>
    </w:p>
    <w:p w:rsidR="00474B64" w:rsidRPr="00A0307D" w:rsidRDefault="00474B64" w:rsidP="00A12123">
      <w:pPr>
        <w:pStyle w:val="ListParagraph"/>
        <w:numPr>
          <w:ilvl w:val="0"/>
          <w:numId w:val="13"/>
        </w:numPr>
        <w:rPr>
          <w:rFonts w:ascii="Arial" w:hAnsi="Arial" w:cs="Arial"/>
          <w:b/>
          <w:sz w:val="28"/>
        </w:rPr>
      </w:pPr>
      <w:r w:rsidRPr="00A0307D">
        <w:rPr>
          <w:rFonts w:ascii="Arial" w:hAnsi="Arial" w:cs="Arial"/>
          <w:b/>
          <w:sz w:val="28"/>
        </w:rPr>
        <w:t>Timescales and Milestones</w:t>
      </w:r>
    </w:p>
    <w:p w:rsidR="00474B64" w:rsidRDefault="00474B64" w:rsidP="00474B64">
      <w:pPr>
        <w:rPr>
          <w:rFonts w:ascii="Arial" w:hAnsi="Arial" w:cs="Arial"/>
        </w:rPr>
      </w:pPr>
      <w:r w:rsidRPr="00A0307D">
        <w:rPr>
          <w:rFonts w:ascii="Arial" w:hAnsi="Arial" w:cs="Arial"/>
        </w:rPr>
        <w:t xml:space="preserve">The </w:t>
      </w:r>
      <w:r w:rsidR="00467FF6">
        <w:rPr>
          <w:rFonts w:ascii="Arial" w:hAnsi="Arial" w:cs="Arial"/>
        </w:rPr>
        <w:t xml:space="preserve">revised </w:t>
      </w:r>
      <w:r w:rsidR="00432CBE">
        <w:rPr>
          <w:rFonts w:ascii="Arial" w:hAnsi="Arial" w:cs="Arial"/>
        </w:rPr>
        <w:t xml:space="preserve">merged </w:t>
      </w:r>
      <w:r w:rsidR="00467FF6">
        <w:rPr>
          <w:rFonts w:ascii="Arial" w:hAnsi="Arial" w:cs="Arial"/>
        </w:rPr>
        <w:t>strategy will be signed-off by the WSAB in June 2019</w:t>
      </w:r>
      <w:r w:rsidRPr="00A0307D">
        <w:rPr>
          <w:rFonts w:ascii="Arial" w:hAnsi="Arial" w:cs="Arial"/>
        </w:rPr>
        <w:t>.</w:t>
      </w:r>
    </w:p>
    <w:p w:rsidR="00A12123" w:rsidRPr="00A0307D" w:rsidRDefault="00A12123" w:rsidP="00474B64">
      <w:pPr>
        <w:rPr>
          <w:rFonts w:ascii="Arial" w:hAnsi="Arial" w:cs="Arial"/>
        </w:rPr>
      </w:pPr>
    </w:p>
    <w:p w:rsidR="00474B64" w:rsidRPr="00A0307D" w:rsidRDefault="00474B64" w:rsidP="00A12123">
      <w:pPr>
        <w:pStyle w:val="ListParagraph"/>
        <w:numPr>
          <w:ilvl w:val="0"/>
          <w:numId w:val="13"/>
        </w:numPr>
        <w:rPr>
          <w:rFonts w:ascii="Arial" w:hAnsi="Arial" w:cs="Arial"/>
          <w:b/>
        </w:rPr>
      </w:pPr>
      <w:r w:rsidRPr="00A0307D">
        <w:rPr>
          <w:rFonts w:ascii="Arial" w:hAnsi="Arial" w:cs="Arial"/>
          <w:b/>
          <w:sz w:val="28"/>
        </w:rPr>
        <w:t>Evaluation</w:t>
      </w:r>
    </w:p>
    <w:p w:rsidR="00474B64" w:rsidRPr="00A0307D" w:rsidRDefault="00474B64" w:rsidP="00A12123">
      <w:pPr>
        <w:pStyle w:val="Default"/>
        <w:rPr>
          <w:sz w:val="22"/>
          <w:szCs w:val="22"/>
        </w:rPr>
      </w:pPr>
      <w:r w:rsidRPr="00A0307D">
        <w:rPr>
          <w:sz w:val="22"/>
          <w:szCs w:val="22"/>
        </w:rPr>
        <w:t xml:space="preserve">The </w:t>
      </w:r>
      <w:r w:rsidR="00467FF6">
        <w:rPr>
          <w:sz w:val="22"/>
          <w:szCs w:val="22"/>
        </w:rPr>
        <w:t xml:space="preserve">Independent Chair of the WSAB will report to Board Partners on a regular basis and provide an annual assessment </w:t>
      </w:r>
      <w:r w:rsidR="00EF2251">
        <w:rPr>
          <w:sz w:val="22"/>
          <w:szCs w:val="22"/>
        </w:rPr>
        <w:t xml:space="preserve">on </w:t>
      </w:r>
      <w:r w:rsidR="00467FF6">
        <w:rPr>
          <w:sz w:val="22"/>
          <w:szCs w:val="22"/>
        </w:rPr>
        <w:t>the effectiveness of the Communication sub-group.</w:t>
      </w:r>
      <w:r w:rsidRPr="00A0307D">
        <w:rPr>
          <w:sz w:val="22"/>
          <w:szCs w:val="22"/>
        </w:rPr>
        <w:t xml:space="preserve">                                                                                   </w:t>
      </w:r>
    </w:p>
    <w:p w:rsidR="00474B64" w:rsidRPr="00A0307D" w:rsidRDefault="00474B64" w:rsidP="00474B64">
      <w:pPr>
        <w:rPr>
          <w:rFonts w:ascii="Arial" w:hAnsi="Arial" w:cs="Arial"/>
          <w:b/>
          <w:sz w:val="2"/>
        </w:rPr>
      </w:pPr>
      <w:r w:rsidRPr="00A0307D">
        <w:rPr>
          <w:rFonts w:ascii="Arial" w:hAnsi="Arial" w:cs="Arial"/>
        </w:rPr>
        <w:t>.</w:t>
      </w:r>
    </w:p>
    <w:p w:rsidR="00ED4D09" w:rsidRPr="00A0307D" w:rsidRDefault="00ED4D09" w:rsidP="00E61EEA">
      <w:pPr>
        <w:rPr>
          <w:rFonts w:ascii="Arial" w:hAnsi="Arial" w:cs="Arial"/>
          <w:b/>
          <w:sz w:val="2"/>
        </w:rPr>
      </w:pPr>
    </w:p>
    <w:p w:rsidR="008C5F77" w:rsidRPr="00A0307D" w:rsidRDefault="008C5F77" w:rsidP="00A12123">
      <w:pPr>
        <w:pStyle w:val="ListParagraph"/>
        <w:numPr>
          <w:ilvl w:val="0"/>
          <w:numId w:val="13"/>
        </w:numPr>
        <w:rPr>
          <w:rFonts w:ascii="Arial" w:hAnsi="Arial" w:cs="Arial"/>
          <w:b/>
          <w:sz w:val="28"/>
        </w:rPr>
      </w:pPr>
      <w:r w:rsidRPr="00A0307D">
        <w:rPr>
          <w:rFonts w:ascii="Arial" w:hAnsi="Arial" w:cs="Arial"/>
          <w:b/>
          <w:sz w:val="28"/>
        </w:rPr>
        <w:t>Reviewing the Strategy</w:t>
      </w:r>
    </w:p>
    <w:p w:rsidR="008C5F77" w:rsidRDefault="008C5F77" w:rsidP="00E61EEA">
      <w:pPr>
        <w:rPr>
          <w:rFonts w:ascii="Arial" w:hAnsi="Arial" w:cs="Arial"/>
        </w:rPr>
      </w:pPr>
      <w:r w:rsidRPr="00A0307D">
        <w:rPr>
          <w:rFonts w:ascii="Arial" w:hAnsi="Arial" w:cs="Arial"/>
        </w:rPr>
        <w:t>The strategy will be reviewed</w:t>
      </w:r>
      <w:r w:rsidR="002F7D40" w:rsidRPr="002F7D40">
        <w:rPr>
          <w:rFonts w:ascii="Arial" w:hAnsi="Arial" w:cs="Arial"/>
        </w:rPr>
        <w:t xml:space="preserve"> every three years unless there are any significant changes in the Board Objectives</w:t>
      </w:r>
      <w:r w:rsidR="00385487">
        <w:rPr>
          <w:rFonts w:ascii="Arial" w:hAnsi="Arial" w:cs="Arial"/>
        </w:rPr>
        <w:t>.</w:t>
      </w:r>
      <w:r w:rsidRPr="00A0307D">
        <w:rPr>
          <w:rFonts w:ascii="Arial" w:hAnsi="Arial" w:cs="Arial"/>
        </w:rPr>
        <w:t xml:space="preserve"> Any significant changes to the strategy will be submitted to the </w:t>
      </w:r>
      <w:r w:rsidR="00EF2251">
        <w:rPr>
          <w:rFonts w:ascii="Arial" w:hAnsi="Arial" w:cs="Arial"/>
        </w:rPr>
        <w:t>B</w:t>
      </w:r>
      <w:r w:rsidRPr="00A0307D">
        <w:rPr>
          <w:rFonts w:ascii="Arial" w:hAnsi="Arial" w:cs="Arial"/>
        </w:rPr>
        <w:t>oard for approval.</w:t>
      </w:r>
    </w:p>
    <w:p w:rsidR="00AD3E17" w:rsidRDefault="00AD3E17" w:rsidP="00E61EEA">
      <w:pPr>
        <w:rPr>
          <w:rFonts w:ascii="Arial" w:hAnsi="Arial" w:cs="Arial"/>
        </w:rPr>
      </w:pPr>
    </w:p>
    <w:p w:rsidR="00AD3E17" w:rsidRPr="00B6170F" w:rsidRDefault="00AD3E17" w:rsidP="00AD3E17">
      <w:pPr>
        <w:pStyle w:val="ListParagraph"/>
        <w:numPr>
          <w:ilvl w:val="0"/>
          <w:numId w:val="13"/>
        </w:numPr>
        <w:rPr>
          <w:rFonts w:ascii="Arial" w:hAnsi="Arial" w:cs="Arial"/>
          <w:b/>
          <w:sz w:val="28"/>
          <w:szCs w:val="28"/>
        </w:rPr>
      </w:pPr>
      <w:r w:rsidRPr="00B6170F">
        <w:rPr>
          <w:rFonts w:ascii="Arial" w:hAnsi="Arial" w:cs="Arial"/>
          <w:b/>
          <w:sz w:val="28"/>
          <w:szCs w:val="28"/>
        </w:rPr>
        <w:t xml:space="preserve">Definition of safeguarding </w:t>
      </w:r>
    </w:p>
    <w:p w:rsidR="00AD3E17" w:rsidRDefault="00AD3E17" w:rsidP="00AD3E17">
      <w:pPr>
        <w:pStyle w:val="ListParagraph"/>
        <w:rPr>
          <w:rFonts w:ascii="Arial" w:hAnsi="Arial" w:cs="Arial"/>
        </w:rPr>
      </w:pPr>
    </w:p>
    <w:p w:rsidR="00AD3E17" w:rsidRPr="00B6170F" w:rsidRDefault="00AD3E17" w:rsidP="00AD3E17">
      <w:pPr>
        <w:pStyle w:val="ListParagraph"/>
        <w:rPr>
          <w:rFonts w:ascii="Arial" w:hAnsi="Arial" w:cs="Arial"/>
        </w:rPr>
      </w:pPr>
      <w:r w:rsidRPr="00B6170F">
        <w:rPr>
          <w:rFonts w:ascii="Arial" w:hAnsi="Arial" w:cs="Arial"/>
        </w:rPr>
        <w:t xml:space="preserve">Safeguarding under the Care Act law is aimed at protecting adults </w:t>
      </w:r>
      <w:r w:rsidR="00CD6541">
        <w:rPr>
          <w:rFonts w:ascii="Arial" w:hAnsi="Arial" w:cs="Arial"/>
        </w:rPr>
        <w:t>who</w:t>
      </w:r>
      <w:r w:rsidRPr="00B6170F">
        <w:rPr>
          <w:rFonts w:ascii="Arial" w:hAnsi="Arial" w:cs="Arial"/>
        </w:rPr>
        <w:t>:</w:t>
      </w:r>
    </w:p>
    <w:p w:rsidR="00AD3E17" w:rsidRPr="00096088" w:rsidRDefault="00AD3E17" w:rsidP="00AD3E17">
      <w:pPr>
        <w:ind w:left="720"/>
        <w:rPr>
          <w:rFonts w:ascii="Arial" w:hAnsi="Arial" w:cs="Arial"/>
          <w:lang w:val="en"/>
        </w:rPr>
      </w:pPr>
      <w:r w:rsidRPr="00096088">
        <w:rPr>
          <w:rStyle w:val="legdslegrhslegp3text"/>
          <w:rFonts w:ascii="Arial" w:hAnsi="Arial" w:cs="Arial"/>
          <w:lang w:val="en"/>
        </w:rPr>
        <w:t xml:space="preserve">(a) </w:t>
      </w:r>
      <w:proofErr w:type="gramStart"/>
      <w:r w:rsidRPr="00096088">
        <w:rPr>
          <w:rStyle w:val="legdslegrhslegp3text"/>
          <w:rFonts w:ascii="Arial" w:hAnsi="Arial" w:cs="Arial"/>
          <w:lang w:val="en"/>
        </w:rPr>
        <w:t>have</w:t>
      </w:r>
      <w:proofErr w:type="gramEnd"/>
      <w:r w:rsidRPr="00096088">
        <w:rPr>
          <w:rStyle w:val="legdslegrhslegp3text"/>
          <w:rFonts w:ascii="Arial" w:hAnsi="Arial" w:cs="Arial"/>
          <w:lang w:val="en"/>
        </w:rPr>
        <w:t xml:space="preserve"> needs for care and support (whether or not the Local Authority is meeting any of those needs),</w:t>
      </w:r>
    </w:p>
    <w:p w:rsidR="00AD3E17" w:rsidRPr="00096088" w:rsidRDefault="00AD3E17" w:rsidP="00AD3E17">
      <w:pPr>
        <w:ind w:left="720"/>
        <w:rPr>
          <w:rFonts w:ascii="Arial" w:hAnsi="Arial" w:cs="Arial"/>
          <w:lang w:val="en"/>
        </w:rPr>
      </w:pPr>
      <w:r w:rsidRPr="00096088">
        <w:rPr>
          <w:rStyle w:val="legdsleglhslegp3no"/>
          <w:rFonts w:ascii="Arial" w:hAnsi="Arial" w:cs="Arial"/>
          <w:lang w:val="en"/>
        </w:rPr>
        <w:t xml:space="preserve">(b) </w:t>
      </w:r>
      <w:proofErr w:type="gramStart"/>
      <w:r w:rsidR="00EF2251">
        <w:rPr>
          <w:rStyle w:val="legdsleglhslegp3no"/>
          <w:rFonts w:ascii="Arial" w:hAnsi="Arial" w:cs="Arial"/>
          <w:lang w:val="en"/>
        </w:rPr>
        <w:t>are</w:t>
      </w:r>
      <w:proofErr w:type="gramEnd"/>
      <w:r w:rsidRPr="00096088">
        <w:rPr>
          <w:rStyle w:val="legdslegrhslegp3text"/>
          <w:rFonts w:ascii="Arial" w:hAnsi="Arial" w:cs="Arial"/>
          <w:lang w:val="en"/>
        </w:rPr>
        <w:t xml:space="preserve"> experiencing, or </w:t>
      </w:r>
      <w:r w:rsidR="00CD6541">
        <w:rPr>
          <w:rStyle w:val="legdslegrhslegp3text"/>
          <w:rFonts w:ascii="Arial" w:hAnsi="Arial" w:cs="Arial"/>
          <w:lang w:val="en"/>
        </w:rPr>
        <w:t xml:space="preserve">are </w:t>
      </w:r>
      <w:r w:rsidRPr="00096088">
        <w:rPr>
          <w:rStyle w:val="legdslegrhslegp3text"/>
          <w:rFonts w:ascii="Arial" w:hAnsi="Arial" w:cs="Arial"/>
          <w:lang w:val="en"/>
        </w:rPr>
        <w:t>at risk of, abuse or neglect, and</w:t>
      </w:r>
    </w:p>
    <w:p w:rsidR="00AD3E17" w:rsidRPr="00096088" w:rsidRDefault="00AD3E17" w:rsidP="00AD3E17">
      <w:pPr>
        <w:ind w:left="720"/>
        <w:rPr>
          <w:rStyle w:val="legdslegrhslegp3text"/>
          <w:rFonts w:ascii="Arial" w:hAnsi="Arial" w:cs="Arial"/>
          <w:lang w:val="en"/>
        </w:rPr>
      </w:pPr>
      <w:r w:rsidRPr="00096088">
        <w:rPr>
          <w:rStyle w:val="legdsleglhslegp3no"/>
          <w:rFonts w:ascii="Arial" w:hAnsi="Arial" w:cs="Arial"/>
          <w:lang w:val="en"/>
        </w:rPr>
        <w:t xml:space="preserve">(c) </w:t>
      </w:r>
      <w:proofErr w:type="gramStart"/>
      <w:r w:rsidRPr="00096088">
        <w:rPr>
          <w:rStyle w:val="legdslegrhslegp3text"/>
          <w:rFonts w:ascii="Arial" w:hAnsi="Arial" w:cs="Arial"/>
          <w:lang w:val="en"/>
        </w:rPr>
        <w:t>as</w:t>
      </w:r>
      <w:proofErr w:type="gramEnd"/>
      <w:r w:rsidRPr="00096088">
        <w:rPr>
          <w:rStyle w:val="legdslegrhslegp3text"/>
          <w:rFonts w:ascii="Arial" w:hAnsi="Arial" w:cs="Arial"/>
          <w:lang w:val="en"/>
        </w:rPr>
        <w:t xml:space="preserve"> a result of those needs </w:t>
      </w:r>
      <w:r w:rsidR="00EF2251">
        <w:rPr>
          <w:rStyle w:val="legdslegrhslegp3text"/>
          <w:rFonts w:ascii="Arial" w:hAnsi="Arial" w:cs="Arial"/>
          <w:lang w:val="en"/>
        </w:rPr>
        <w:t>are</w:t>
      </w:r>
      <w:r w:rsidR="00EF2251" w:rsidRPr="00096088">
        <w:rPr>
          <w:rStyle w:val="legdslegrhslegp3text"/>
          <w:rFonts w:ascii="Arial" w:hAnsi="Arial" w:cs="Arial"/>
          <w:lang w:val="en"/>
        </w:rPr>
        <w:t xml:space="preserve"> </w:t>
      </w:r>
      <w:r w:rsidRPr="00096088">
        <w:rPr>
          <w:rStyle w:val="legdslegrhslegp3text"/>
          <w:rFonts w:ascii="Arial" w:hAnsi="Arial" w:cs="Arial"/>
          <w:lang w:val="en"/>
        </w:rPr>
        <w:t xml:space="preserve">unable to protect </w:t>
      </w:r>
      <w:r w:rsidR="00EF2251">
        <w:rPr>
          <w:rStyle w:val="legdslegrhslegp3text"/>
          <w:rFonts w:ascii="Arial" w:hAnsi="Arial" w:cs="Arial"/>
          <w:lang w:val="en"/>
        </w:rPr>
        <w:t xml:space="preserve">themselves </w:t>
      </w:r>
      <w:r w:rsidRPr="00096088">
        <w:rPr>
          <w:rStyle w:val="legdslegrhslegp3text"/>
          <w:rFonts w:ascii="Arial" w:hAnsi="Arial" w:cs="Arial"/>
          <w:lang w:val="en"/>
        </w:rPr>
        <w:t>against the abuse or neglect or the risk of it.</w:t>
      </w:r>
    </w:p>
    <w:p w:rsidR="00096088" w:rsidRPr="00096088" w:rsidRDefault="00096088" w:rsidP="00096088">
      <w:pPr>
        <w:rPr>
          <w:rFonts w:ascii="Arial" w:hAnsi="Arial" w:cs="Arial"/>
        </w:rPr>
      </w:pPr>
      <w:r w:rsidRPr="00096088">
        <w:rPr>
          <w:rFonts w:ascii="Arial" w:hAnsi="Arial" w:cs="Arial"/>
        </w:rPr>
        <w:t>‘Safeguarding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w:t>
      </w:r>
      <w:r w:rsidR="00EF2251">
        <w:rPr>
          <w:rFonts w:ascii="Arial" w:hAnsi="Arial" w:cs="Arial"/>
        </w:rPr>
        <w:t>,</w:t>
      </w:r>
      <w:r w:rsidRPr="00096088">
        <w:rPr>
          <w:rFonts w:ascii="Arial" w:hAnsi="Arial" w:cs="Arial"/>
        </w:rPr>
        <w:t xml:space="preserve"> where appropriate</w:t>
      </w:r>
      <w:r w:rsidR="00EF2251">
        <w:rPr>
          <w:rFonts w:ascii="Arial" w:hAnsi="Arial" w:cs="Arial"/>
        </w:rPr>
        <w:t>,</w:t>
      </w:r>
      <w:r w:rsidRPr="00096088">
        <w:rPr>
          <w:rFonts w:ascii="Arial" w:hAnsi="Arial" w:cs="Arial"/>
        </w:rPr>
        <w:t xml:space="preserve"> having regard to their views, wishes, feelings and beliefs in deciding on any action. This must recognise that adults sometimes have complex interpersonal relationships and may be ambivalent, unclear or unrealistic about their personal circumstances’</w:t>
      </w:r>
    </w:p>
    <w:p w:rsidR="00096088" w:rsidRPr="00096088" w:rsidRDefault="00096088" w:rsidP="00096088">
      <w:pPr>
        <w:rPr>
          <w:rFonts w:ascii="Arial" w:hAnsi="Arial" w:cs="Arial"/>
        </w:rPr>
      </w:pPr>
      <w:r w:rsidRPr="00096088">
        <w:rPr>
          <w:rFonts w:ascii="Arial" w:hAnsi="Arial" w:cs="Arial"/>
        </w:rPr>
        <w:t>(Care Act Guidance 2016 – section 14.7)</w:t>
      </w:r>
    </w:p>
    <w:p w:rsidR="008C5F77" w:rsidRPr="00A0307D" w:rsidRDefault="008C5F77" w:rsidP="00E61EEA">
      <w:pPr>
        <w:rPr>
          <w:rFonts w:ascii="Arial" w:hAnsi="Arial" w:cs="Arial"/>
        </w:rPr>
      </w:pPr>
    </w:p>
    <w:p w:rsidR="008C5F77" w:rsidRPr="00A12123" w:rsidRDefault="00AD3E17" w:rsidP="00AD3E17">
      <w:pPr>
        <w:pStyle w:val="ListParagraph"/>
        <w:numPr>
          <w:ilvl w:val="0"/>
          <w:numId w:val="13"/>
        </w:numPr>
        <w:rPr>
          <w:rFonts w:ascii="Arial" w:hAnsi="Arial" w:cs="Arial"/>
          <w:b/>
          <w:sz w:val="2"/>
        </w:rPr>
      </w:pPr>
      <w:r>
        <w:rPr>
          <w:rFonts w:ascii="Arial" w:hAnsi="Arial" w:cs="Arial"/>
          <w:b/>
          <w:sz w:val="28"/>
        </w:rPr>
        <w:t>9</w:t>
      </w:r>
      <w:r w:rsidR="00A12123">
        <w:rPr>
          <w:rFonts w:ascii="Arial" w:hAnsi="Arial" w:cs="Arial"/>
          <w:b/>
          <w:sz w:val="28"/>
        </w:rPr>
        <w:t xml:space="preserve">. </w:t>
      </w:r>
      <w:r w:rsidR="008C5F77" w:rsidRPr="00A12123">
        <w:rPr>
          <w:rFonts w:ascii="Arial" w:hAnsi="Arial" w:cs="Arial"/>
          <w:b/>
          <w:sz w:val="28"/>
        </w:rPr>
        <w:t>Appendix</w:t>
      </w:r>
    </w:p>
    <w:p w:rsidR="008C5F77" w:rsidRPr="00A12123" w:rsidRDefault="00326E67" w:rsidP="008C5F77">
      <w:pPr>
        <w:pStyle w:val="ListParagraph"/>
        <w:numPr>
          <w:ilvl w:val="0"/>
          <w:numId w:val="4"/>
        </w:numPr>
        <w:spacing w:before="100" w:beforeAutospacing="1" w:after="100" w:afterAutospacing="1" w:line="420" w:lineRule="auto"/>
        <w:rPr>
          <w:rFonts w:ascii="Arial" w:eastAsia="Times New Roman" w:hAnsi="Arial" w:cs="Arial"/>
          <w:color w:val="FF0000"/>
          <w:u w:val="single"/>
          <w:lang w:val="en" w:eastAsia="en-GB"/>
        </w:rPr>
      </w:pPr>
      <w:hyperlink r:id="rId11" w:history="1">
        <w:r w:rsidR="008C5F77" w:rsidRPr="00997C53">
          <w:rPr>
            <w:rStyle w:val="Hyperlink"/>
            <w:rFonts w:ascii="Arial" w:hAnsi="Arial" w:cs="Arial"/>
          </w:rPr>
          <w:t>Safeguarding Adults in Worcestershire Annual Report</w:t>
        </w:r>
      </w:hyperlink>
    </w:p>
    <w:p w:rsidR="008C5F77" w:rsidRPr="00A12123" w:rsidRDefault="00326E67" w:rsidP="008C5F77">
      <w:pPr>
        <w:pStyle w:val="ListParagraph"/>
        <w:numPr>
          <w:ilvl w:val="0"/>
          <w:numId w:val="4"/>
        </w:numPr>
        <w:spacing w:before="100" w:beforeAutospacing="1" w:after="100" w:afterAutospacing="1" w:line="420" w:lineRule="auto"/>
        <w:rPr>
          <w:rFonts w:ascii="Arial" w:eastAsia="Times New Roman" w:hAnsi="Arial" w:cs="Arial"/>
          <w:color w:val="FF0000"/>
          <w:u w:val="single"/>
          <w:lang w:val="en" w:eastAsia="en-GB"/>
        </w:rPr>
      </w:pPr>
      <w:hyperlink r:id="rId12" w:tooltip="Safeguarding Adults in Worcestershire PDF 536 KB" w:history="1">
        <w:r w:rsidR="008C5F77" w:rsidRPr="00A53B7E">
          <w:rPr>
            <w:rFonts w:ascii="Arial" w:eastAsia="Times New Roman" w:hAnsi="Arial" w:cs="Arial"/>
            <w:u w:val="single"/>
            <w:lang w:val="en" w:eastAsia="en-GB"/>
          </w:rPr>
          <w:t>Safeguarding Ad</w:t>
        </w:r>
        <w:r w:rsidR="008C5F77" w:rsidRPr="00A53B7E">
          <w:rPr>
            <w:rFonts w:ascii="Arial" w:eastAsia="Times New Roman" w:hAnsi="Arial" w:cs="Arial"/>
            <w:u w:val="single"/>
            <w:lang w:val="en" w:eastAsia="en-GB"/>
          </w:rPr>
          <w:t>u</w:t>
        </w:r>
        <w:r w:rsidR="008C5F77" w:rsidRPr="00A53B7E">
          <w:rPr>
            <w:rFonts w:ascii="Arial" w:eastAsia="Times New Roman" w:hAnsi="Arial" w:cs="Arial"/>
            <w:u w:val="single"/>
            <w:lang w:val="en" w:eastAsia="en-GB"/>
          </w:rPr>
          <w:t>lts in Worcestershire Leaflet (PDF 786 KB)</w:t>
        </w:r>
      </w:hyperlink>
      <w:r w:rsidR="00A53B7E">
        <w:rPr>
          <w:rFonts w:ascii="Arial" w:eastAsia="Times New Roman" w:hAnsi="Arial" w:cs="Arial"/>
          <w:color w:val="FF0000"/>
          <w:lang w:val="en" w:eastAsia="en-GB"/>
        </w:rPr>
        <w:t xml:space="preserve">   </w:t>
      </w:r>
    </w:p>
    <w:p w:rsidR="008C5F77" w:rsidRPr="00CB71B4" w:rsidRDefault="00326E67" w:rsidP="008C5F77">
      <w:pPr>
        <w:pStyle w:val="ListParagraph"/>
        <w:numPr>
          <w:ilvl w:val="0"/>
          <w:numId w:val="4"/>
        </w:numPr>
        <w:spacing w:before="100" w:beforeAutospacing="1" w:after="100" w:afterAutospacing="1" w:line="420" w:lineRule="auto"/>
        <w:rPr>
          <w:rFonts w:ascii="Arial" w:eastAsia="Times New Roman" w:hAnsi="Arial" w:cs="Arial"/>
          <w:color w:val="FF0000"/>
          <w:u w:val="single"/>
          <w:lang w:val="en" w:eastAsia="en-GB"/>
        </w:rPr>
      </w:pPr>
      <w:hyperlink r:id="rId13" w:tooltip="What standards to expect from the regulation of your care home PDF 556 KB" w:history="1">
        <w:r w:rsidR="008C5F77" w:rsidRPr="00F24039">
          <w:rPr>
            <w:rFonts w:ascii="Arial" w:eastAsia="Times New Roman" w:hAnsi="Arial" w:cs="Arial"/>
            <w:u w:val="single"/>
            <w:lang w:val="en" w:eastAsia="en-GB"/>
          </w:rPr>
          <w:t>Standards to expect from your care home (PDF 556 KB)</w:t>
        </w:r>
      </w:hyperlink>
      <w:r w:rsidR="00F24039">
        <w:rPr>
          <w:rFonts w:ascii="Arial" w:eastAsia="Times New Roman" w:hAnsi="Arial" w:cs="Arial"/>
          <w:lang w:val="en" w:eastAsia="en-GB"/>
        </w:rPr>
        <w:t xml:space="preserve">  </w:t>
      </w:r>
    </w:p>
    <w:p w:rsidR="00B6170F" w:rsidRPr="00AA7EC0" w:rsidRDefault="00326E67" w:rsidP="00B6170F">
      <w:pPr>
        <w:pStyle w:val="ListParagraph"/>
        <w:numPr>
          <w:ilvl w:val="0"/>
          <w:numId w:val="4"/>
        </w:numPr>
        <w:tabs>
          <w:tab w:val="left" w:pos="6806"/>
        </w:tabs>
        <w:spacing w:before="100" w:beforeAutospacing="1" w:after="100" w:afterAutospacing="1" w:line="420" w:lineRule="auto"/>
        <w:rPr>
          <w:lang w:val="en"/>
        </w:rPr>
      </w:pPr>
      <w:hyperlink r:id="rId14" w:tooltip="What standards to expect from the regulation of agencies PDF 628 KB" w:history="1">
        <w:r w:rsidR="008C5F77" w:rsidRPr="00AA7EC0">
          <w:rPr>
            <w:rFonts w:ascii="Arial" w:eastAsia="Times New Roman" w:hAnsi="Arial" w:cs="Arial"/>
            <w:u w:val="single"/>
            <w:lang w:val="en" w:eastAsia="en-GB"/>
          </w:rPr>
          <w:t>Standards to expect from agencies that provide care in your own home (PDF 628 KB)</w:t>
        </w:r>
      </w:hyperlink>
      <w:r w:rsidR="00CB71B4" w:rsidRPr="00AA7EC0">
        <w:rPr>
          <w:rFonts w:ascii="Arial" w:eastAsia="Times New Roman" w:hAnsi="Arial" w:cs="Arial"/>
          <w:lang w:val="en" w:eastAsia="en-GB"/>
        </w:rPr>
        <w:t xml:space="preserve">  </w:t>
      </w:r>
    </w:p>
    <w:sectPr w:rsidR="00B6170F" w:rsidRPr="00AA7EC0" w:rsidSect="002F5890">
      <w:headerReference w:type="default" r:id="rId15"/>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18" w:rsidRDefault="008A6118">
      <w:pPr>
        <w:spacing w:after="0" w:line="240" w:lineRule="auto"/>
      </w:pPr>
      <w:r>
        <w:separator/>
      </w:r>
    </w:p>
  </w:endnote>
  <w:endnote w:type="continuationSeparator" w:id="0">
    <w:p w:rsidR="008A6118" w:rsidRDefault="008A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4940"/>
      <w:docPartObj>
        <w:docPartGallery w:val="Page Numbers (Bottom of Page)"/>
        <w:docPartUnique/>
      </w:docPartObj>
    </w:sdtPr>
    <w:sdtEndPr>
      <w:rPr>
        <w:rFonts w:ascii="Arial" w:hAnsi="Arial" w:cs="Arial"/>
      </w:rPr>
    </w:sdtEndPr>
    <w:sdtContent>
      <w:p w:rsidR="002F5890" w:rsidRPr="00DA4BCB" w:rsidRDefault="002F5890" w:rsidP="0098492C">
        <w:pPr>
          <w:pStyle w:val="Footer"/>
          <w:jc w:val="right"/>
          <w:rPr>
            <w:rFonts w:ascii="Arial" w:hAnsi="Arial" w:cs="Arial"/>
          </w:rPr>
        </w:pPr>
        <w:r w:rsidRPr="00DA4BCB">
          <w:rPr>
            <w:rFonts w:ascii="Arial" w:hAnsi="Arial" w:cs="Arial"/>
          </w:rPr>
          <w:fldChar w:fldCharType="begin"/>
        </w:r>
        <w:r w:rsidRPr="00DA4BCB">
          <w:rPr>
            <w:rFonts w:ascii="Arial" w:hAnsi="Arial" w:cs="Arial"/>
          </w:rPr>
          <w:instrText xml:space="preserve"> PAGE   \* MERGEFORMAT </w:instrText>
        </w:r>
        <w:r w:rsidRPr="00DA4BCB">
          <w:rPr>
            <w:rFonts w:ascii="Arial" w:hAnsi="Arial" w:cs="Arial"/>
          </w:rPr>
          <w:fldChar w:fldCharType="separate"/>
        </w:r>
        <w:r w:rsidR="00326E67">
          <w:rPr>
            <w:rFonts w:ascii="Arial" w:hAnsi="Arial" w:cs="Arial"/>
            <w:noProof/>
          </w:rPr>
          <w:t>8</w:t>
        </w:r>
        <w:r w:rsidRPr="00DA4BCB">
          <w:rPr>
            <w:rFonts w:ascii="Arial" w:hAnsi="Arial" w:cs="Arial"/>
            <w:noProof/>
          </w:rPr>
          <w:fldChar w:fldCharType="end"/>
        </w:r>
      </w:p>
    </w:sdtContent>
  </w:sdt>
  <w:p w:rsidR="002F5890" w:rsidRDefault="002F5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18" w:rsidRDefault="008A6118">
      <w:pPr>
        <w:spacing w:after="0" w:line="240" w:lineRule="auto"/>
      </w:pPr>
      <w:r>
        <w:separator/>
      </w:r>
    </w:p>
  </w:footnote>
  <w:footnote w:type="continuationSeparator" w:id="0">
    <w:p w:rsidR="008A6118" w:rsidRDefault="008A6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0" w:rsidRPr="00EF4C4E" w:rsidRDefault="006F5031" w:rsidP="006F5031">
    <w:pPr>
      <w:pStyle w:val="Header"/>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r w:rsidR="002F5890">
      <w:rPr>
        <w:rFonts w:asciiTheme="majorHAnsi" w:hAnsiTheme="majorHAnsi" w:cstheme="majorHAns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514"/>
    <w:multiLevelType w:val="hybridMultilevel"/>
    <w:tmpl w:val="1EF0471C"/>
    <w:lvl w:ilvl="0" w:tplc="71BC9A0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41197E"/>
    <w:multiLevelType w:val="hybridMultilevel"/>
    <w:tmpl w:val="A9E8CFB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nsid w:val="1C970ACD"/>
    <w:multiLevelType w:val="hybridMultilevel"/>
    <w:tmpl w:val="6B66886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21980C51"/>
    <w:multiLevelType w:val="hybridMultilevel"/>
    <w:tmpl w:val="46907E8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nsid w:val="2C0E489C"/>
    <w:multiLevelType w:val="hybridMultilevel"/>
    <w:tmpl w:val="9CBE91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2F200960"/>
    <w:multiLevelType w:val="hybridMultilevel"/>
    <w:tmpl w:val="CF0454B8"/>
    <w:lvl w:ilvl="0" w:tplc="ACEA129A">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4F483F"/>
    <w:multiLevelType w:val="hybridMultilevel"/>
    <w:tmpl w:val="51A23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12E95"/>
    <w:multiLevelType w:val="hybridMultilevel"/>
    <w:tmpl w:val="ECF4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C7BF7"/>
    <w:multiLevelType w:val="hybridMultilevel"/>
    <w:tmpl w:val="F98C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F820B6"/>
    <w:multiLevelType w:val="hybridMultilevel"/>
    <w:tmpl w:val="DEF0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CE75CA"/>
    <w:multiLevelType w:val="hybridMultilevel"/>
    <w:tmpl w:val="AF54B4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76822E6"/>
    <w:multiLevelType w:val="hybridMultilevel"/>
    <w:tmpl w:val="51A23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1C2486"/>
    <w:multiLevelType w:val="hybridMultilevel"/>
    <w:tmpl w:val="51A23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D3071E"/>
    <w:multiLevelType w:val="hybridMultilevel"/>
    <w:tmpl w:val="EDE2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0"/>
  </w:num>
  <w:num w:numId="5">
    <w:abstractNumId w:val="4"/>
  </w:num>
  <w:num w:numId="6">
    <w:abstractNumId w:val="3"/>
  </w:num>
  <w:num w:numId="7">
    <w:abstractNumId w:val="9"/>
  </w:num>
  <w:num w:numId="8">
    <w:abstractNumId w:val="8"/>
  </w:num>
  <w:num w:numId="9">
    <w:abstractNumId w:val="2"/>
  </w:num>
  <w:num w:numId="10">
    <w:abstractNumId w:val="7"/>
  </w:num>
  <w:num w:numId="11">
    <w:abstractNumId w:val="5"/>
  </w:num>
  <w:num w:numId="12">
    <w:abstractNumId w:val="6"/>
  </w:num>
  <w:num w:numId="13">
    <w:abstractNumId w:val="11"/>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B2"/>
    <w:rsid w:val="00000954"/>
    <w:rsid w:val="00020201"/>
    <w:rsid w:val="000477D5"/>
    <w:rsid w:val="00080940"/>
    <w:rsid w:val="00096088"/>
    <w:rsid w:val="000A4AC7"/>
    <w:rsid w:val="000C6C50"/>
    <w:rsid w:val="0010707F"/>
    <w:rsid w:val="00140D0B"/>
    <w:rsid w:val="00141286"/>
    <w:rsid w:val="00144336"/>
    <w:rsid w:val="00155526"/>
    <w:rsid w:val="0016239F"/>
    <w:rsid w:val="00196912"/>
    <w:rsid w:val="001B7644"/>
    <w:rsid w:val="001D011D"/>
    <w:rsid w:val="001D6B94"/>
    <w:rsid w:val="00202663"/>
    <w:rsid w:val="0028627D"/>
    <w:rsid w:val="002862AA"/>
    <w:rsid w:val="0029352F"/>
    <w:rsid w:val="002A5CF2"/>
    <w:rsid w:val="002C26E2"/>
    <w:rsid w:val="002F5890"/>
    <w:rsid w:val="002F789C"/>
    <w:rsid w:val="002F7958"/>
    <w:rsid w:val="002F7D40"/>
    <w:rsid w:val="00307E99"/>
    <w:rsid w:val="00321069"/>
    <w:rsid w:val="00326E67"/>
    <w:rsid w:val="00336D7D"/>
    <w:rsid w:val="00344003"/>
    <w:rsid w:val="00357216"/>
    <w:rsid w:val="00385487"/>
    <w:rsid w:val="003A5B1B"/>
    <w:rsid w:val="003C4B59"/>
    <w:rsid w:val="003D1493"/>
    <w:rsid w:val="00401F0B"/>
    <w:rsid w:val="00410A8D"/>
    <w:rsid w:val="00420739"/>
    <w:rsid w:val="00432CBE"/>
    <w:rsid w:val="0043696F"/>
    <w:rsid w:val="00466394"/>
    <w:rsid w:val="00467FF6"/>
    <w:rsid w:val="00474B64"/>
    <w:rsid w:val="004856D3"/>
    <w:rsid w:val="004879C6"/>
    <w:rsid w:val="00504F05"/>
    <w:rsid w:val="0051588C"/>
    <w:rsid w:val="00533781"/>
    <w:rsid w:val="00573BCC"/>
    <w:rsid w:val="005762D7"/>
    <w:rsid w:val="005777DC"/>
    <w:rsid w:val="00577D69"/>
    <w:rsid w:val="00584443"/>
    <w:rsid w:val="005B1D3E"/>
    <w:rsid w:val="005C64C0"/>
    <w:rsid w:val="005D1EE1"/>
    <w:rsid w:val="005D6CD0"/>
    <w:rsid w:val="005E35D5"/>
    <w:rsid w:val="005E36DC"/>
    <w:rsid w:val="005E5458"/>
    <w:rsid w:val="0061579F"/>
    <w:rsid w:val="006263B2"/>
    <w:rsid w:val="00642798"/>
    <w:rsid w:val="00644C1D"/>
    <w:rsid w:val="00661992"/>
    <w:rsid w:val="00671041"/>
    <w:rsid w:val="006768EB"/>
    <w:rsid w:val="0067699C"/>
    <w:rsid w:val="00695C1F"/>
    <w:rsid w:val="0069604E"/>
    <w:rsid w:val="006B705F"/>
    <w:rsid w:val="006F1268"/>
    <w:rsid w:val="006F5031"/>
    <w:rsid w:val="00715772"/>
    <w:rsid w:val="0072501A"/>
    <w:rsid w:val="007370EC"/>
    <w:rsid w:val="0076663F"/>
    <w:rsid w:val="007860E8"/>
    <w:rsid w:val="007B6141"/>
    <w:rsid w:val="007B7713"/>
    <w:rsid w:val="007E502A"/>
    <w:rsid w:val="007E7C55"/>
    <w:rsid w:val="00836DC0"/>
    <w:rsid w:val="00862C7C"/>
    <w:rsid w:val="00870FC9"/>
    <w:rsid w:val="00875DB6"/>
    <w:rsid w:val="00890DFC"/>
    <w:rsid w:val="008A47BE"/>
    <w:rsid w:val="008A6118"/>
    <w:rsid w:val="008C58A2"/>
    <w:rsid w:val="008C5F77"/>
    <w:rsid w:val="008D504A"/>
    <w:rsid w:val="008E6A57"/>
    <w:rsid w:val="00911235"/>
    <w:rsid w:val="009369FD"/>
    <w:rsid w:val="009525D6"/>
    <w:rsid w:val="009651D1"/>
    <w:rsid w:val="009659D5"/>
    <w:rsid w:val="0098492C"/>
    <w:rsid w:val="00985C84"/>
    <w:rsid w:val="00997C53"/>
    <w:rsid w:val="009D03D9"/>
    <w:rsid w:val="009F0114"/>
    <w:rsid w:val="009F08FC"/>
    <w:rsid w:val="009F36CC"/>
    <w:rsid w:val="00A0307D"/>
    <w:rsid w:val="00A12123"/>
    <w:rsid w:val="00A4005E"/>
    <w:rsid w:val="00A4079A"/>
    <w:rsid w:val="00A53B7E"/>
    <w:rsid w:val="00A71C5E"/>
    <w:rsid w:val="00A81631"/>
    <w:rsid w:val="00AA5884"/>
    <w:rsid w:val="00AA7EC0"/>
    <w:rsid w:val="00AB5E8B"/>
    <w:rsid w:val="00AD3E17"/>
    <w:rsid w:val="00AE19AC"/>
    <w:rsid w:val="00AF64DA"/>
    <w:rsid w:val="00B44A86"/>
    <w:rsid w:val="00B6170F"/>
    <w:rsid w:val="00B6753F"/>
    <w:rsid w:val="00B94DD7"/>
    <w:rsid w:val="00BB1780"/>
    <w:rsid w:val="00BD0650"/>
    <w:rsid w:val="00C02F58"/>
    <w:rsid w:val="00C07C9A"/>
    <w:rsid w:val="00C130B6"/>
    <w:rsid w:val="00C20DCE"/>
    <w:rsid w:val="00C244EC"/>
    <w:rsid w:val="00C66F13"/>
    <w:rsid w:val="00C77C7E"/>
    <w:rsid w:val="00C81202"/>
    <w:rsid w:val="00C9323E"/>
    <w:rsid w:val="00C93902"/>
    <w:rsid w:val="00C96EAB"/>
    <w:rsid w:val="00CB71B4"/>
    <w:rsid w:val="00CD6541"/>
    <w:rsid w:val="00CE1722"/>
    <w:rsid w:val="00CE4062"/>
    <w:rsid w:val="00CE5934"/>
    <w:rsid w:val="00D00750"/>
    <w:rsid w:val="00D4099E"/>
    <w:rsid w:val="00D40B0D"/>
    <w:rsid w:val="00D53E88"/>
    <w:rsid w:val="00D91A1D"/>
    <w:rsid w:val="00DA132E"/>
    <w:rsid w:val="00DA20C3"/>
    <w:rsid w:val="00DA4BCB"/>
    <w:rsid w:val="00E54300"/>
    <w:rsid w:val="00E77CB6"/>
    <w:rsid w:val="00E85276"/>
    <w:rsid w:val="00E90563"/>
    <w:rsid w:val="00EA3802"/>
    <w:rsid w:val="00EC0707"/>
    <w:rsid w:val="00ED4D09"/>
    <w:rsid w:val="00EE238F"/>
    <w:rsid w:val="00EF017F"/>
    <w:rsid w:val="00EF2251"/>
    <w:rsid w:val="00F201FC"/>
    <w:rsid w:val="00F24039"/>
    <w:rsid w:val="00F6063A"/>
    <w:rsid w:val="00F8184B"/>
    <w:rsid w:val="00F86CCE"/>
    <w:rsid w:val="00F977DC"/>
    <w:rsid w:val="00FA426A"/>
    <w:rsid w:val="00FA7448"/>
    <w:rsid w:val="00FA7632"/>
    <w:rsid w:val="00FB0E13"/>
    <w:rsid w:val="00FC2EA6"/>
    <w:rsid w:val="00FC4B75"/>
    <w:rsid w:val="00FD4550"/>
    <w:rsid w:val="00FE20B1"/>
    <w:rsid w:val="00FF369D"/>
    <w:rsid w:val="00FF5E32"/>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B2"/>
    <w:rPr>
      <w:rFonts w:ascii="Calibri" w:eastAsia="Calibri" w:hAnsi="Calibri" w:cs="Times New Roman"/>
    </w:rPr>
  </w:style>
  <w:style w:type="paragraph" w:styleId="Heading1">
    <w:name w:val="heading 1"/>
    <w:basedOn w:val="Normal"/>
    <w:next w:val="Normal"/>
    <w:link w:val="Heading1Char"/>
    <w:uiPriority w:val="9"/>
    <w:qFormat/>
    <w:rsid w:val="006263B2"/>
    <w:pPr>
      <w:spacing w:before="300" w:after="40"/>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3B2"/>
    <w:rPr>
      <w:rFonts w:ascii="Calibri" w:eastAsia="Calibri" w:hAnsi="Calibri" w:cs="Times New Roman"/>
      <w:smallCaps/>
      <w:spacing w:val="5"/>
      <w:sz w:val="32"/>
      <w:szCs w:val="32"/>
    </w:rPr>
  </w:style>
  <w:style w:type="paragraph" w:styleId="ListParagraph">
    <w:name w:val="List Paragraph"/>
    <w:basedOn w:val="Normal"/>
    <w:uiPriority w:val="34"/>
    <w:qFormat/>
    <w:rsid w:val="006263B2"/>
    <w:pPr>
      <w:ind w:left="720"/>
      <w:contextualSpacing/>
    </w:pPr>
  </w:style>
  <w:style w:type="paragraph" w:customStyle="1" w:styleId="TableParagraph">
    <w:name w:val="Table Paragraph"/>
    <w:basedOn w:val="Normal"/>
    <w:uiPriority w:val="1"/>
    <w:qFormat/>
    <w:rsid w:val="006263B2"/>
    <w:pPr>
      <w:widowControl w:val="0"/>
      <w:spacing w:after="0" w:line="240" w:lineRule="auto"/>
    </w:pPr>
    <w:rPr>
      <w:lang w:val="en-US"/>
    </w:rPr>
  </w:style>
  <w:style w:type="paragraph" w:styleId="Header">
    <w:name w:val="header"/>
    <w:basedOn w:val="Normal"/>
    <w:link w:val="HeaderChar"/>
    <w:uiPriority w:val="99"/>
    <w:unhideWhenUsed/>
    <w:rsid w:val="00626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3B2"/>
    <w:rPr>
      <w:rFonts w:ascii="Calibri" w:eastAsia="Calibri" w:hAnsi="Calibri" w:cs="Times New Roman"/>
    </w:rPr>
  </w:style>
  <w:style w:type="paragraph" w:styleId="Footer">
    <w:name w:val="footer"/>
    <w:basedOn w:val="Normal"/>
    <w:link w:val="FooterChar"/>
    <w:uiPriority w:val="99"/>
    <w:unhideWhenUsed/>
    <w:rsid w:val="00626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3B2"/>
    <w:rPr>
      <w:rFonts w:ascii="Calibri" w:eastAsia="Calibri" w:hAnsi="Calibri" w:cs="Times New Roman"/>
    </w:rPr>
  </w:style>
  <w:style w:type="paragraph" w:styleId="BalloonText">
    <w:name w:val="Balloon Text"/>
    <w:basedOn w:val="Normal"/>
    <w:link w:val="BalloonTextChar"/>
    <w:uiPriority w:val="99"/>
    <w:semiHidden/>
    <w:unhideWhenUsed/>
    <w:rsid w:val="002F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958"/>
    <w:rPr>
      <w:rFonts w:ascii="Tahoma" w:eastAsia="Calibri" w:hAnsi="Tahoma" w:cs="Tahoma"/>
      <w:sz w:val="16"/>
      <w:szCs w:val="16"/>
    </w:rPr>
  </w:style>
  <w:style w:type="character" w:styleId="CommentReference">
    <w:name w:val="annotation reference"/>
    <w:basedOn w:val="DefaultParagraphFont"/>
    <w:uiPriority w:val="99"/>
    <w:semiHidden/>
    <w:unhideWhenUsed/>
    <w:rsid w:val="000A4AC7"/>
    <w:rPr>
      <w:sz w:val="16"/>
      <w:szCs w:val="16"/>
    </w:rPr>
  </w:style>
  <w:style w:type="paragraph" w:styleId="CommentText">
    <w:name w:val="annotation text"/>
    <w:basedOn w:val="Normal"/>
    <w:link w:val="CommentTextChar"/>
    <w:uiPriority w:val="99"/>
    <w:semiHidden/>
    <w:unhideWhenUsed/>
    <w:rsid w:val="000A4AC7"/>
    <w:pPr>
      <w:spacing w:line="240" w:lineRule="auto"/>
    </w:pPr>
    <w:rPr>
      <w:sz w:val="20"/>
      <w:szCs w:val="20"/>
    </w:rPr>
  </w:style>
  <w:style w:type="character" w:customStyle="1" w:styleId="CommentTextChar">
    <w:name w:val="Comment Text Char"/>
    <w:basedOn w:val="DefaultParagraphFont"/>
    <w:link w:val="CommentText"/>
    <w:uiPriority w:val="99"/>
    <w:semiHidden/>
    <w:rsid w:val="000A4A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4AC7"/>
    <w:rPr>
      <w:b/>
      <w:bCs/>
    </w:rPr>
  </w:style>
  <w:style w:type="character" w:customStyle="1" w:styleId="CommentSubjectChar">
    <w:name w:val="Comment Subject Char"/>
    <w:basedOn w:val="CommentTextChar"/>
    <w:link w:val="CommentSubject"/>
    <w:uiPriority w:val="99"/>
    <w:semiHidden/>
    <w:rsid w:val="000A4AC7"/>
    <w:rPr>
      <w:rFonts w:ascii="Calibri" w:eastAsia="Calibri" w:hAnsi="Calibri" w:cs="Times New Roman"/>
      <w:b/>
      <w:bCs/>
      <w:sz w:val="20"/>
      <w:szCs w:val="20"/>
    </w:rPr>
  </w:style>
  <w:style w:type="table" w:styleId="TableGrid">
    <w:name w:val="Table Grid"/>
    <w:basedOn w:val="TableNormal"/>
    <w:uiPriority w:val="59"/>
    <w:rsid w:val="0030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912"/>
    <w:rPr>
      <w:color w:val="0000FF" w:themeColor="hyperlink"/>
      <w:u w:val="single"/>
    </w:rPr>
  </w:style>
  <w:style w:type="paragraph" w:customStyle="1" w:styleId="Default">
    <w:name w:val="Default"/>
    <w:rsid w:val="00ED4D09"/>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336D7D"/>
    <w:pPr>
      <w:keepNext/>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lang w:val="en-US" w:eastAsia="ja-JP"/>
    </w:rPr>
  </w:style>
  <w:style w:type="character" w:customStyle="1" w:styleId="legdsleglhslegp3no">
    <w:name w:val="legds leglhs legp3no"/>
    <w:basedOn w:val="DefaultParagraphFont"/>
    <w:rsid w:val="00B6170F"/>
  </w:style>
  <w:style w:type="character" w:customStyle="1" w:styleId="legdslegrhslegp3text">
    <w:name w:val="legds legrhs legp3text"/>
    <w:basedOn w:val="DefaultParagraphFont"/>
    <w:rsid w:val="00B61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B2"/>
    <w:rPr>
      <w:rFonts w:ascii="Calibri" w:eastAsia="Calibri" w:hAnsi="Calibri" w:cs="Times New Roman"/>
    </w:rPr>
  </w:style>
  <w:style w:type="paragraph" w:styleId="Heading1">
    <w:name w:val="heading 1"/>
    <w:basedOn w:val="Normal"/>
    <w:next w:val="Normal"/>
    <w:link w:val="Heading1Char"/>
    <w:uiPriority w:val="9"/>
    <w:qFormat/>
    <w:rsid w:val="006263B2"/>
    <w:pPr>
      <w:spacing w:before="300" w:after="40"/>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3B2"/>
    <w:rPr>
      <w:rFonts w:ascii="Calibri" w:eastAsia="Calibri" w:hAnsi="Calibri" w:cs="Times New Roman"/>
      <w:smallCaps/>
      <w:spacing w:val="5"/>
      <w:sz w:val="32"/>
      <w:szCs w:val="32"/>
    </w:rPr>
  </w:style>
  <w:style w:type="paragraph" w:styleId="ListParagraph">
    <w:name w:val="List Paragraph"/>
    <w:basedOn w:val="Normal"/>
    <w:uiPriority w:val="34"/>
    <w:qFormat/>
    <w:rsid w:val="006263B2"/>
    <w:pPr>
      <w:ind w:left="720"/>
      <w:contextualSpacing/>
    </w:pPr>
  </w:style>
  <w:style w:type="paragraph" w:customStyle="1" w:styleId="TableParagraph">
    <w:name w:val="Table Paragraph"/>
    <w:basedOn w:val="Normal"/>
    <w:uiPriority w:val="1"/>
    <w:qFormat/>
    <w:rsid w:val="006263B2"/>
    <w:pPr>
      <w:widowControl w:val="0"/>
      <w:spacing w:after="0" w:line="240" w:lineRule="auto"/>
    </w:pPr>
    <w:rPr>
      <w:lang w:val="en-US"/>
    </w:rPr>
  </w:style>
  <w:style w:type="paragraph" w:styleId="Header">
    <w:name w:val="header"/>
    <w:basedOn w:val="Normal"/>
    <w:link w:val="HeaderChar"/>
    <w:uiPriority w:val="99"/>
    <w:unhideWhenUsed/>
    <w:rsid w:val="00626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3B2"/>
    <w:rPr>
      <w:rFonts w:ascii="Calibri" w:eastAsia="Calibri" w:hAnsi="Calibri" w:cs="Times New Roman"/>
    </w:rPr>
  </w:style>
  <w:style w:type="paragraph" w:styleId="Footer">
    <w:name w:val="footer"/>
    <w:basedOn w:val="Normal"/>
    <w:link w:val="FooterChar"/>
    <w:uiPriority w:val="99"/>
    <w:unhideWhenUsed/>
    <w:rsid w:val="00626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3B2"/>
    <w:rPr>
      <w:rFonts w:ascii="Calibri" w:eastAsia="Calibri" w:hAnsi="Calibri" w:cs="Times New Roman"/>
    </w:rPr>
  </w:style>
  <w:style w:type="paragraph" w:styleId="BalloonText">
    <w:name w:val="Balloon Text"/>
    <w:basedOn w:val="Normal"/>
    <w:link w:val="BalloonTextChar"/>
    <w:uiPriority w:val="99"/>
    <w:semiHidden/>
    <w:unhideWhenUsed/>
    <w:rsid w:val="002F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958"/>
    <w:rPr>
      <w:rFonts w:ascii="Tahoma" w:eastAsia="Calibri" w:hAnsi="Tahoma" w:cs="Tahoma"/>
      <w:sz w:val="16"/>
      <w:szCs w:val="16"/>
    </w:rPr>
  </w:style>
  <w:style w:type="character" w:styleId="CommentReference">
    <w:name w:val="annotation reference"/>
    <w:basedOn w:val="DefaultParagraphFont"/>
    <w:uiPriority w:val="99"/>
    <w:semiHidden/>
    <w:unhideWhenUsed/>
    <w:rsid w:val="000A4AC7"/>
    <w:rPr>
      <w:sz w:val="16"/>
      <w:szCs w:val="16"/>
    </w:rPr>
  </w:style>
  <w:style w:type="paragraph" w:styleId="CommentText">
    <w:name w:val="annotation text"/>
    <w:basedOn w:val="Normal"/>
    <w:link w:val="CommentTextChar"/>
    <w:uiPriority w:val="99"/>
    <w:semiHidden/>
    <w:unhideWhenUsed/>
    <w:rsid w:val="000A4AC7"/>
    <w:pPr>
      <w:spacing w:line="240" w:lineRule="auto"/>
    </w:pPr>
    <w:rPr>
      <w:sz w:val="20"/>
      <w:szCs w:val="20"/>
    </w:rPr>
  </w:style>
  <w:style w:type="character" w:customStyle="1" w:styleId="CommentTextChar">
    <w:name w:val="Comment Text Char"/>
    <w:basedOn w:val="DefaultParagraphFont"/>
    <w:link w:val="CommentText"/>
    <w:uiPriority w:val="99"/>
    <w:semiHidden/>
    <w:rsid w:val="000A4A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4AC7"/>
    <w:rPr>
      <w:b/>
      <w:bCs/>
    </w:rPr>
  </w:style>
  <w:style w:type="character" w:customStyle="1" w:styleId="CommentSubjectChar">
    <w:name w:val="Comment Subject Char"/>
    <w:basedOn w:val="CommentTextChar"/>
    <w:link w:val="CommentSubject"/>
    <w:uiPriority w:val="99"/>
    <w:semiHidden/>
    <w:rsid w:val="000A4AC7"/>
    <w:rPr>
      <w:rFonts w:ascii="Calibri" w:eastAsia="Calibri" w:hAnsi="Calibri" w:cs="Times New Roman"/>
      <w:b/>
      <w:bCs/>
      <w:sz w:val="20"/>
      <w:szCs w:val="20"/>
    </w:rPr>
  </w:style>
  <w:style w:type="table" w:styleId="TableGrid">
    <w:name w:val="Table Grid"/>
    <w:basedOn w:val="TableNormal"/>
    <w:uiPriority w:val="59"/>
    <w:rsid w:val="0030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912"/>
    <w:rPr>
      <w:color w:val="0000FF" w:themeColor="hyperlink"/>
      <w:u w:val="single"/>
    </w:rPr>
  </w:style>
  <w:style w:type="paragraph" w:customStyle="1" w:styleId="Default">
    <w:name w:val="Default"/>
    <w:rsid w:val="00ED4D09"/>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336D7D"/>
    <w:pPr>
      <w:keepNext/>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lang w:val="en-US" w:eastAsia="ja-JP"/>
    </w:rPr>
  </w:style>
  <w:style w:type="character" w:customStyle="1" w:styleId="legdsleglhslegp3no">
    <w:name w:val="legds leglhs legp3no"/>
    <w:basedOn w:val="DefaultParagraphFont"/>
    <w:rsid w:val="00B6170F"/>
  </w:style>
  <w:style w:type="character" w:customStyle="1" w:styleId="legdslegrhslegp3text">
    <w:name w:val="legds legrhs legp3text"/>
    <w:basedOn w:val="DefaultParagraphFont"/>
    <w:rsid w:val="00B6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56721">
      <w:bodyDiv w:val="1"/>
      <w:marLeft w:val="0"/>
      <w:marRight w:val="0"/>
      <w:marTop w:val="0"/>
      <w:marBottom w:val="0"/>
      <w:divBdr>
        <w:top w:val="none" w:sz="0" w:space="0" w:color="auto"/>
        <w:left w:val="none" w:sz="0" w:space="0" w:color="auto"/>
        <w:bottom w:val="none" w:sz="0" w:space="0" w:color="auto"/>
        <w:right w:val="none" w:sz="0" w:space="0" w:color="auto"/>
      </w:divBdr>
    </w:div>
    <w:div w:id="19003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qc.org.uk/sites/default/files/documents/standards_to_expect_carehom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orcestershire.gov.uk/ws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feguardingworcestershire.org.uk/documents/wsab-annual-report-april-2017-to-march-2018-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qc.org.uk/help-advice/what-expect-good-care-services/what-can-you-expect-good-home-car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B62F-5D79-4B8F-B0E8-FFFC1DCE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SJones14@worcestershire.gov.uk</dc:creator>
  <cp:lastModifiedBy>Watkins, Rachel</cp:lastModifiedBy>
  <cp:revision>9</cp:revision>
  <cp:lastPrinted>2015-02-16T13:14:00Z</cp:lastPrinted>
  <dcterms:created xsi:type="dcterms:W3CDTF">2019-07-04T07:54:00Z</dcterms:created>
  <dcterms:modified xsi:type="dcterms:W3CDTF">2019-07-18T11:58:00Z</dcterms:modified>
</cp:coreProperties>
</file>